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1"/>
        <w:spacing w:after="240" w:before="480"/>
        <w:ind w:firstLine="0" w:left="0" w:right="0"/>
        <w:jc w:val="both"/>
        <w:rPr>
          <w:rFonts w:ascii="XO Thames" w:hAnsi="XO Thames"/>
          <w:b w:val="1"/>
          <w:i w:val="0"/>
          <w:caps w:val="0"/>
          <w:color w:val="000000"/>
          <w:spacing w:val="0"/>
          <w:sz w:val="24"/>
          <w:highlight w:val="white"/>
        </w:rPr>
      </w:pPr>
    </w:p>
    <w:p w14:paraId="06000000">
      <w:pPr>
        <w:widowControl w:val="1"/>
        <w:spacing w:after="240" w:before="480"/>
        <w:ind w:firstLine="0" w:left="0" w:right="0"/>
        <w:jc w:val="both"/>
        <w:rPr>
          <w:rFonts w:ascii="XO Thames" w:hAnsi="XO Thames"/>
          <w:b w:val="1"/>
          <w:i w:val="0"/>
          <w:caps w:val="0"/>
          <w:color w:val="000000"/>
          <w:spacing w:val="0"/>
          <w:sz w:val="24"/>
          <w:highlight w:val="white"/>
        </w:rPr>
      </w:pPr>
    </w:p>
    <w:p w14:paraId="07000000">
      <w:pPr>
        <w:widowControl w:val="1"/>
        <w:spacing w:after="240" w:before="48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ДОПОЛНИТЕЛЬНАЯ ОБЩЕОБРАЗОВАТЕЛЬНАЯ</w:t>
      </w:r>
    </w:p>
    <w:p w14:paraId="08000000">
      <w:pPr>
        <w:widowControl w:val="1"/>
        <w:spacing w:after="240" w:before="48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 xml:space="preserve"> ОБЩЕРАЗВИВАЮЩАЯ ПРОГРАММА</w:t>
      </w:r>
    </w:p>
    <w:p w14:paraId="09000000">
      <w:pPr>
        <w:widowControl w:val="1"/>
        <w:spacing w:after="240" w:before="48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«ПОДГОТОВКА К ОГЭ ПО РУССКОМУ ЯЗЫКУ»</w:t>
      </w:r>
    </w:p>
    <w:p w14:paraId="0A000000">
      <w:pPr>
        <w:widowControl w:val="1"/>
        <w:spacing w:after="240" w:before="240"/>
        <w:ind w:firstLine="0" w:left="0" w:right="0"/>
        <w:jc w:val="both"/>
        <w:rPr>
          <w:rFonts w:ascii="XO Thames" w:hAnsi="XO Thames"/>
          <w:b w:val="0"/>
          <w:i w:val="0"/>
          <w:caps w:val="0"/>
          <w:color w:val="000000"/>
          <w:spacing w:val="0"/>
          <w:sz w:val="24"/>
          <w:highlight w:val="white"/>
        </w:rPr>
      </w:pPr>
    </w:p>
    <w:p w14:paraId="0B000000">
      <w:pPr>
        <w:widowControl w:val="1"/>
        <w:spacing w:after="240" w:before="240"/>
        <w:ind w:firstLine="0" w:left="0" w:right="0"/>
        <w:jc w:val="both"/>
        <w:rPr>
          <w:rFonts w:ascii="XO Thames" w:hAnsi="XO Thames"/>
          <w:b w:val="0"/>
          <w:i w:val="0"/>
          <w:caps w:val="0"/>
          <w:color w:val="000000"/>
          <w:spacing w:val="0"/>
          <w:sz w:val="24"/>
          <w:highlight w:val="white"/>
        </w:rPr>
      </w:pPr>
    </w:p>
    <w:p w14:paraId="0C000000">
      <w:pPr>
        <w:widowControl w:val="1"/>
        <w:spacing w:after="240" w:before="240"/>
        <w:ind w:firstLine="0" w:left="0" w:right="0"/>
        <w:jc w:val="both"/>
        <w:rPr>
          <w:rFonts w:ascii="XO Thames" w:hAnsi="XO Thames"/>
          <w:b w:val="1"/>
          <w:i w:val="0"/>
          <w:caps w:val="0"/>
          <w:color w:val="000000"/>
          <w:spacing w:val="0"/>
          <w:sz w:val="24"/>
          <w:highlight w:val="white"/>
        </w:rPr>
      </w:pPr>
    </w:p>
    <w:p w14:paraId="0D000000">
      <w:pPr>
        <w:widowControl w:val="1"/>
        <w:spacing w:after="240" w:before="240"/>
        <w:ind w:firstLine="0" w:left="0" w:right="0"/>
        <w:jc w:val="both"/>
        <w:rPr>
          <w:rFonts w:ascii="XO Thames" w:hAnsi="XO Thames"/>
          <w:b w:val="0"/>
          <w:i w:val="0"/>
          <w:caps w:val="0"/>
          <w:color w:val="000000"/>
          <w:spacing w:val="0"/>
          <w:sz w:val="24"/>
          <w:highlight w:val="white"/>
        </w:rPr>
      </w:pPr>
    </w:p>
    <w:p w14:paraId="0E000000">
      <w:pPr>
        <w:widowControl w:val="1"/>
        <w:spacing w:after="240" w:before="240"/>
        <w:ind w:firstLine="0" w:left="0" w:right="0"/>
        <w:jc w:val="both"/>
        <w:rPr>
          <w:rFonts w:ascii="XO Thames" w:hAnsi="XO Thames"/>
          <w:b w:val="0"/>
          <w:i w:val="0"/>
          <w:caps w:val="0"/>
          <w:color w:val="000000"/>
          <w:spacing w:val="0"/>
          <w:sz w:val="24"/>
          <w:highlight w:val="white"/>
        </w:rPr>
      </w:pPr>
    </w:p>
    <w:p w14:paraId="0F000000">
      <w:pPr>
        <w:widowControl w:val="1"/>
        <w:spacing w:after="240" w:before="240"/>
        <w:ind w:firstLine="0" w:left="0" w:right="0"/>
        <w:jc w:val="both"/>
        <w:rPr>
          <w:rFonts w:ascii="XO Thames" w:hAnsi="XO Thames"/>
          <w:b w:val="1"/>
          <w:i w:val="0"/>
          <w:caps w:val="0"/>
          <w:color w:val="000000"/>
          <w:spacing w:val="0"/>
          <w:sz w:val="24"/>
          <w:highlight w:val="white"/>
        </w:rPr>
      </w:pPr>
    </w:p>
    <w:p w14:paraId="10000000">
      <w:pPr>
        <w:widowControl w:val="1"/>
        <w:spacing w:after="240" w:before="240"/>
        <w:ind w:firstLine="0" w:left="0" w:right="0"/>
        <w:jc w:val="both"/>
        <w:rPr>
          <w:rFonts w:ascii="XO Thames" w:hAnsi="XO Thames"/>
          <w:b w:val="0"/>
          <w:i w:val="0"/>
          <w:caps w:val="0"/>
          <w:color w:val="000000"/>
          <w:spacing w:val="0"/>
          <w:sz w:val="24"/>
          <w:highlight w:val="white"/>
        </w:rPr>
      </w:pPr>
    </w:p>
    <w:p w14:paraId="11000000">
      <w:pPr>
        <w:widowControl w:val="1"/>
        <w:spacing w:after="240" w:before="240"/>
        <w:ind w:firstLine="0" w:left="0" w:right="0"/>
        <w:jc w:val="both"/>
        <w:rPr>
          <w:rFonts w:ascii="XO Thames" w:hAnsi="XO Thames"/>
          <w:b w:val="0"/>
          <w:i w:val="0"/>
          <w:caps w:val="0"/>
          <w:color w:val="000000"/>
          <w:spacing w:val="0"/>
          <w:sz w:val="24"/>
          <w:highlight w:val="white"/>
        </w:rPr>
      </w:pPr>
    </w:p>
    <w:p w14:paraId="12000000">
      <w:pPr>
        <w:widowControl w:val="1"/>
        <w:spacing w:after="240" w:before="240"/>
        <w:ind w:firstLine="0" w:left="0" w:right="0"/>
        <w:jc w:val="both"/>
        <w:rPr>
          <w:rFonts w:ascii="XO Thames" w:hAnsi="XO Thames"/>
          <w:b w:val="1"/>
          <w:i w:val="0"/>
          <w:caps w:val="0"/>
          <w:color w:val="000000"/>
          <w:spacing w:val="0"/>
          <w:sz w:val="24"/>
          <w:highlight w:val="white"/>
        </w:rPr>
      </w:pPr>
    </w:p>
    <w:p w14:paraId="13000000">
      <w:pPr>
        <w:widowControl w:val="1"/>
        <w:spacing w:after="240" w:before="240"/>
        <w:ind w:firstLine="0" w:left="0" w:right="0"/>
        <w:jc w:val="both"/>
        <w:rPr>
          <w:rFonts w:ascii="XO Thames" w:hAnsi="XO Thames"/>
          <w:b w:val="0"/>
          <w:i w:val="0"/>
          <w:caps w:val="0"/>
          <w:color w:val="000000"/>
          <w:spacing w:val="0"/>
          <w:sz w:val="24"/>
          <w:highlight w:val="white"/>
        </w:rPr>
      </w:pPr>
    </w:p>
    <w:p w14:paraId="14000000">
      <w:pPr>
        <w:widowControl w:val="1"/>
        <w:spacing w:after="240" w:before="240"/>
        <w:ind w:firstLine="0" w:left="0" w:right="0"/>
        <w:jc w:val="both"/>
        <w:rPr>
          <w:rFonts w:ascii="XO Thames" w:hAnsi="XO Thames"/>
          <w:b w:val="0"/>
          <w:i w:val="0"/>
          <w:caps w:val="0"/>
          <w:color w:val="000000"/>
          <w:spacing w:val="0"/>
          <w:sz w:val="24"/>
          <w:highlight w:val="white"/>
        </w:rPr>
      </w:pPr>
    </w:p>
    <w:p w14:paraId="15000000">
      <w:pPr>
        <w:widowControl w:val="1"/>
        <w:spacing w:after="240" w:before="240"/>
        <w:ind w:firstLine="0" w:left="0" w:right="0"/>
        <w:jc w:val="both"/>
        <w:rPr>
          <w:rFonts w:ascii="XO Thames" w:hAnsi="XO Thames"/>
          <w:b w:val="1"/>
          <w:i w:val="0"/>
          <w:caps w:val="0"/>
          <w:color w:val="000000"/>
          <w:spacing w:val="0"/>
          <w:sz w:val="24"/>
          <w:highlight w:val="white"/>
        </w:rPr>
      </w:pPr>
    </w:p>
    <w:p w14:paraId="16000000">
      <w:pPr>
        <w:widowControl w:val="1"/>
        <w:spacing w:after="240" w:before="240"/>
        <w:ind w:firstLine="0" w:left="0" w:right="0"/>
        <w:jc w:val="both"/>
        <w:rPr>
          <w:rFonts w:ascii="XO Thames" w:hAnsi="XO Thames"/>
          <w:b w:val="0"/>
          <w:i w:val="0"/>
          <w:caps w:val="0"/>
          <w:color w:val="000000"/>
          <w:spacing w:val="0"/>
          <w:sz w:val="24"/>
          <w:highlight w:val="white"/>
        </w:rPr>
      </w:pPr>
    </w:p>
    <w:p w14:paraId="17000000">
      <w:pPr>
        <w:widowControl w:val="1"/>
        <w:spacing w:after="240" w:before="240"/>
        <w:ind w:firstLine="0" w:left="0" w:right="0"/>
        <w:jc w:val="both"/>
        <w:rPr>
          <w:rFonts w:ascii="XO Thames" w:hAnsi="XO Thames"/>
          <w:b w:val="0"/>
          <w:i w:val="0"/>
          <w:caps w:val="0"/>
          <w:color w:val="000000"/>
          <w:spacing w:val="0"/>
          <w:sz w:val="24"/>
          <w:highlight w:val="white"/>
        </w:rPr>
      </w:pPr>
    </w:p>
    <w:p w14:paraId="18000000">
      <w:pPr>
        <w:widowControl w:val="1"/>
        <w:spacing w:after="240" w:before="240"/>
        <w:ind w:firstLine="0" w:left="0" w:right="0"/>
        <w:jc w:val="both"/>
        <w:rPr>
          <w:rFonts w:ascii="XO Thames" w:hAnsi="XO Thames"/>
          <w:b w:val="1"/>
          <w:i w:val="0"/>
          <w:caps w:val="0"/>
          <w:color w:val="000000"/>
          <w:spacing w:val="0"/>
          <w:sz w:val="24"/>
          <w:highlight w:val="white"/>
        </w:rPr>
      </w:pPr>
    </w:p>
    <w:p w14:paraId="19000000">
      <w:pPr>
        <w:widowControl w:val="1"/>
        <w:spacing w:after="240" w:before="240"/>
        <w:ind w:firstLine="0" w:left="0" w:right="0"/>
        <w:jc w:val="both"/>
        <w:rPr>
          <w:rFonts w:ascii="XO Thames" w:hAnsi="XO Thames"/>
          <w:b w:val="0"/>
          <w:i w:val="0"/>
          <w:caps w:val="0"/>
          <w:color w:val="000000"/>
          <w:spacing w:val="0"/>
          <w:sz w:val="24"/>
          <w:highlight w:val="white"/>
        </w:rPr>
      </w:pPr>
    </w:p>
    <w:p w14:paraId="1A000000">
      <w:pPr>
        <w:widowControl w:val="1"/>
        <w:spacing w:after="240" w:before="240"/>
        <w:ind w:firstLine="0" w:left="0" w:right="0"/>
        <w:jc w:val="both"/>
        <w:rPr>
          <w:rFonts w:ascii="XO Thames" w:hAnsi="XO Thames"/>
          <w:b w:val="0"/>
          <w:i w:val="0"/>
          <w:caps w:val="0"/>
          <w:color w:val="000000"/>
          <w:spacing w:val="0"/>
          <w:sz w:val="24"/>
          <w:highlight w:val="white"/>
        </w:rPr>
      </w:pPr>
    </w:p>
    <w:p w14:paraId="1B000000">
      <w:pPr>
        <w:widowControl w:val="1"/>
        <w:spacing w:after="240" w:before="240"/>
        <w:ind w:firstLine="0" w:left="0" w:right="0"/>
        <w:jc w:val="both"/>
        <w:rPr>
          <w:rFonts w:ascii="XO Thames" w:hAnsi="XO Thames"/>
          <w:b w:val="1"/>
          <w:i w:val="0"/>
          <w:caps w:val="0"/>
          <w:color w:val="000000"/>
          <w:spacing w:val="0"/>
          <w:sz w:val="24"/>
          <w:highlight w:val="white"/>
        </w:rPr>
      </w:pPr>
    </w:p>
    <w:p w14:paraId="1C000000">
      <w:pPr>
        <w:widowControl w:val="1"/>
        <w:spacing w:after="240" w:before="240"/>
        <w:ind w:firstLine="0" w:left="0" w:right="0"/>
        <w:jc w:val="both"/>
        <w:rPr>
          <w:rFonts w:ascii="XO Thames" w:hAnsi="XO Thames"/>
          <w:b w:val="0"/>
          <w:i w:val="0"/>
          <w:caps w:val="0"/>
          <w:color w:val="000000"/>
          <w:spacing w:val="0"/>
          <w:sz w:val="24"/>
          <w:highlight w:val="white"/>
        </w:rPr>
      </w:pPr>
    </w:p>
    <w:p w14:paraId="1D000000">
      <w:pPr>
        <w:widowControl w:val="1"/>
        <w:spacing w:after="240" w:before="240"/>
        <w:ind w:firstLine="0" w:left="0" w:right="0"/>
        <w:jc w:val="both"/>
        <w:rPr>
          <w:rFonts w:ascii="XO Thames" w:hAnsi="XO Thames"/>
          <w:b w:val="0"/>
          <w:i w:val="0"/>
          <w:caps w:val="0"/>
          <w:color w:val="000000"/>
          <w:spacing w:val="0"/>
          <w:sz w:val="24"/>
          <w:highlight w:val="white"/>
        </w:rPr>
      </w:pPr>
    </w:p>
    <w:p w14:paraId="1E000000">
      <w:pPr>
        <w:widowControl w:val="1"/>
        <w:spacing w:after="240" w:before="240"/>
        <w:ind w:firstLine="0" w:left="0" w:right="0"/>
        <w:jc w:val="both"/>
        <w:rPr>
          <w:rFonts w:ascii="XO Thames" w:hAnsi="XO Thames"/>
          <w:b w:val="0"/>
          <w:i w:val="0"/>
          <w:caps w:val="0"/>
          <w:color w:val="000000"/>
          <w:spacing w:val="0"/>
          <w:sz w:val="24"/>
          <w:highlight w:val="white"/>
        </w:rPr>
      </w:pPr>
    </w:p>
    <w:tbl>
      <w:tblPr>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787"/>
      </w:tblGrid>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1F000000">
            <w:pPr>
              <w:widowControl w:val="1"/>
              <w:ind/>
              <w:jc w:val="both"/>
              <w:rPr>
                <w:rFonts w:ascii="XO Thames" w:hAnsi="XO Thames"/>
                <w:b w:val="1"/>
                <w:i w:val="0"/>
                <w:color w:val="000000"/>
                <w:sz w:val="24"/>
              </w:rPr>
            </w:pPr>
            <w:r>
              <w:rPr>
                <w:rFonts w:ascii="XO Thames" w:hAnsi="XO Thames"/>
                <w:b w:val="1"/>
                <w:i w:val="0"/>
                <w:color w:val="000000"/>
                <w:sz w:val="24"/>
              </w:rPr>
              <w:t>СОДЕРЖАНИЕ</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0000000">
            <w:pPr>
              <w:widowControl w:val="1"/>
              <w:numPr>
                <w:numId w:val="1"/>
              </w:numPr>
              <w:ind/>
              <w:jc w:val="both"/>
              <w:rPr>
                <w:rFonts w:ascii="XO Thames" w:hAnsi="XO Thames"/>
                <w:i w:val="0"/>
                <w:color w:val="000000"/>
                <w:sz w:val="24"/>
              </w:rPr>
            </w:pPr>
            <w:r>
              <w:rPr>
                <w:rFonts w:ascii="XO Thames" w:hAnsi="XO Thames"/>
                <w:i w:val="0"/>
                <w:color w:val="000000"/>
                <w:sz w:val="24"/>
              </w:rPr>
              <w:t>Комплекс основных характеристик программы</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1000000">
            <w:pPr>
              <w:widowControl w:val="1"/>
              <w:ind/>
              <w:jc w:val="both"/>
              <w:rPr>
                <w:rFonts w:ascii="XO Thames" w:hAnsi="XO Thames"/>
                <w:i w:val="0"/>
                <w:color w:val="000000"/>
                <w:sz w:val="24"/>
              </w:rPr>
            </w:pPr>
            <w:r>
              <w:rPr>
                <w:rFonts w:ascii="XO Thames" w:hAnsi="XO Thames"/>
                <w:i w:val="0"/>
                <w:color w:val="000000"/>
                <w:sz w:val="24"/>
              </w:rPr>
              <w:t xml:space="preserve">1.1. </w:t>
            </w:r>
            <w:r>
              <w:rPr>
                <w:rFonts w:ascii="XO Thames" w:hAnsi="XO Thames"/>
                <w:i w:val="0"/>
                <w:color w:val="000000"/>
                <w:sz w:val="24"/>
              </w:rPr>
              <w:t>Пояснительная записка</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2000000">
            <w:pPr>
              <w:widowControl w:val="1"/>
              <w:ind/>
              <w:jc w:val="both"/>
              <w:rPr>
                <w:rFonts w:ascii="XO Thames" w:hAnsi="XO Thames"/>
                <w:i w:val="0"/>
                <w:color w:val="000000"/>
                <w:sz w:val="24"/>
              </w:rPr>
            </w:pPr>
            <w:r>
              <w:rPr>
                <w:rFonts w:ascii="XO Thames" w:hAnsi="XO Thames"/>
                <w:i w:val="0"/>
                <w:color w:val="000000"/>
                <w:sz w:val="24"/>
              </w:rPr>
              <w:t>1.2. Цель и задачи программы</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3000000">
            <w:pPr>
              <w:widowControl w:val="1"/>
              <w:ind/>
              <w:jc w:val="both"/>
              <w:rPr>
                <w:rFonts w:ascii="XO Thames" w:hAnsi="XO Thames"/>
                <w:i w:val="0"/>
                <w:color w:val="000000"/>
                <w:sz w:val="24"/>
              </w:rPr>
            </w:pPr>
            <w:r>
              <w:rPr>
                <w:rFonts w:ascii="XO Thames" w:hAnsi="XO Thames"/>
                <w:i w:val="0"/>
                <w:color w:val="000000"/>
                <w:sz w:val="24"/>
              </w:rPr>
              <w:t xml:space="preserve">1.3. </w:t>
            </w:r>
            <w:r>
              <w:rPr>
                <w:rFonts w:ascii="XO Thames" w:hAnsi="XO Thames"/>
                <w:i w:val="0"/>
                <w:color w:val="000000"/>
                <w:sz w:val="24"/>
              </w:rPr>
              <w:t xml:space="preserve">Содержание программы </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4000000">
            <w:pPr>
              <w:widowControl w:val="1"/>
              <w:ind/>
              <w:jc w:val="both"/>
              <w:rPr>
                <w:rFonts w:ascii="XO Thames" w:hAnsi="XO Thames"/>
                <w:i w:val="0"/>
                <w:color w:val="000000"/>
                <w:sz w:val="24"/>
              </w:rPr>
            </w:pPr>
            <w:r>
              <w:rPr>
                <w:rFonts w:ascii="XO Thames" w:hAnsi="XO Thames"/>
                <w:i w:val="0"/>
                <w:color w:val="000000"/>
                <w:sz w:val="24"/>
              </w:rPr>
              <w:t>1.4. Планируемые результаты</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5000000">
            <w:pPr>
              <w:widowControl w:val="1"/>
              <w:numPr>
                <w:numId w:val="1"/>
              </w:numPr>
              <w:ind/>
              <w:jc w:val="both"/>
              <w:rPr>
                <w:rFonts w:ascii="XO Thames" w:hAnsi="XO Thames"/>
                <w:i w:val="0"/>
                <w:color w:val="000000"/>
                <w:sz w:val="24"/>
              </w:rPr>
            </w:pPr>
            <w:r>
              <w:rPr>
                <w:rFonts w:ascii="XO Thames" w:hAnsi="XO Thames"/>
                <w:i w:val="0"/>
                <w:color w:val="000000"/>
                <w:sz w:val="24"/>
              </w:rPr>
              <w:t>Комплекс организационно-педагогических условий</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6000000">
            <w:pPr>
              <w:widowControl w:val="1"/>
              <w:ind/>
              <w:jc w:val="both"/>
              <w:rPr>
                <w:rFonts w:ascii="XO Thames" w:hAnsi="XO Thames"/>
                <w:i w:val="0"/>
                <w:color w:val="000000"/>
                <w:sz w:val="24"/>
              </w:rPr>
            </w:pPr>
            <w:r>
              <w:rPr>
                <w:rFonts w:ascii="XO Thames" w:hAnsi="XO Thames"/>
                <w:i w:val="0"/>
                <w:color w:val="000000"/>
                <w:sz w:val="24"/>
              </w:rPr>
              <w:t xml:space="preserve">2.1. </w:t>
            </w:r>
            <w:r>
              <w:rPr>
                <w:rFonts w:ascii="XO Thames" w:hAnsi="XO Thames"/>
                <w:i w:val="0"/>
                <w:color w:val="000000"/>
                <w:sz w:val="24"/>
              </w:rPr>
              <w:t>Календарный учебный график</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7000000">
            <w:pPr>
              <w:widowControl w:val="1"/>
              <w:ind/>
              <w:jc w:val="both"/>
              <w:rPr>
                <w:rFonts w:ascii="XO Thames" w:hAnsi="XO Thames"/>
                <w:i w:val="0"/>
                <w:color w:val="000000"/>
                <w:sz w:val="24"/>
              </w:rPr>
            </w:pPr>
            <w:r>
              <w:rPr>
                <w:rFonts w:ascii="XO Thames" w:hAnsi="XO Thames"/>
                <w:i w:val="0"/>
                <w:color w:val="000000"/>
                <w:sz w:val="24"/>
              </w:rPr>
              <w:t>2.2. Условия реализации программы</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8000000">
            <w:pPr>
              <w:widowControl w:val="1"/>
              <w:ind/>
              <w:jc w:val="both"/>
              <w:rPr>
                <w:rFonts w:ascii="XO Thames" w:hAnsi="XO Thames"/>
                <w:i w:val="0"/>
                <w:color w:val="000000"/>
                <w:sz w:val="24"/>
              </w:rPr>
            </w:pPr>
            <w:r>
              <w:rPr>
                <w:rFonts w:ascii="XO Thames" w:hAnsi="XO Thames"/>
                <w:i w:val="0"/>
                <w:color w:val="000000"/>
                <w:sz w:val="24"/>
              </w:rPr>
              <w:t>2.3. Формы аттестации / контроля</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9000000">
            <w:pPr>
              <w:widowControl w:val="1"/>
              <w:ind/>
              <w:jc w:val="both"/>
              <w:rPr>
                <w:rFonts w:ascii="XO Thames" w:hAnsi="XO Thames"/>
                <w:i w:val="0"/>
                <w:color w:val="000000"/>
                <w:sz w:val="24"/>
              </w:rPr>
            </w:pPr>
            <w:r>
              <w:rPr>
                <w:rFonts w:ascii="XO Thames" w:hAnsi="XO Thames"/>
                <w:i w:val="0"/>
                <w:color w:val="000000"/>
                <w:sz w:val="24"/>
              </w:rPr>
              <w:t>2.4. Оценочные материалы</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A000000">
            <w:pPr>
              <w:widowControl w:val="1"/>
              <w:ind/>
              <w:jc w:val="both"/>
              <w:rPr>
                <w:rFonts w:ascii="XO Thames" w:hAnsi="XO Thames"/>
                <w:i w:val="0"/>
                <w:color w:val="000000"/>
                <w:sz w:val="24"/>
              </w:rPr>
            </w:pPr>
            <w:r>
              <w:rPr>
                <w:rFonts w:ascii="XO Thames" w:hAnsi="XO Thames"/>
                <w:i w:val="0"/>
                <w:color w:val="000000"/>
                <w:sz w:val="24"/>
              </w:rPr>
              <w:t>2.5. Методические материалы</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B000000">
            <w:pPr>
              <w:widowControl w:val="1"/>
              <w:ind/>
              <w:jc w:val="both"/>
              <w:rPr>
                <w:rFonts w:ascii="XO Thames" w:hAnsi="XO Thames"/>
                <w:i w:val="0"/>
                <w:color w:val="000000"/>
                <w:sz w:val="24"/>
              </w:rPr>
            </w:pPr>
            <w:r>
              <w:rPr>
                <w:rFonts w:ascii="XO Thames" w:hAnsi="XO Thames"/>
                <w:i w:val="0"/>
                <w:color w:val="000000"/>
                <w:sz w:val="24"/>
              </w:rPr>
              <w:t>2.6. Список литературы</w:t>
            </w:r>
          </w:p>
        </w:tc>
      </w:tr>
      <w:tr>
        <w:trPr>
          <w:trHeight w:hRule="atLeast" w:val="360"/>
        </w:trPr>
        <w:tc>
          <w:tcPr>
            <w:tcW w:type="dxa" w:w="9787"/>
            <w:tcBorders>
              <w:top w:color="000000" w:sz="4" w:val="nil"/>
              <w:left w:color="000000" w:sz="4" w:val="nil"/>
              <w:bottom w:color="000000" w:sz="4" w:val="nil"/>
              <w:right w:color="000000" w:sz="4" w:val="nil"/>
              <w:tl2br w:color="000000" w:sz="4" w:val="nil"/>
              <w:tr2bl w:color="000000" w:sz="4" w:val="nil"/>
            </w:tcBorders>
          </w:tcPr>
          <w:p w14:paraId="2C000000">
            <w:pPr>
              <w:widowControl w:val="1"/>
              <w:ind/>
              <w:jc w:val="both"/>
              <w:rPr>
                <w:rFonts w:ascii="XO Thames" w:hAnsi="XO Thames"/>
                <w:i w:val="0"/>
                <w:color w:val="000000"/>
                <w:sz w:val="24"/>
              </w:rPr>
            </w:pPr>
            <w:r>
              <w:rPr>
                <w:rFonts w:ascii="XO Thames" w:hAnsi="XO Thames"/>
                <w:i w:val="0"/>
                <w:color w:val="000000"/>
                <w:sz w:val="24"/>
              </w:rPr>
              <w:t>Приложение</w:t>
            </w:r>
          </w:p>
        </w:tc>
      </w:tr>
    </w:tbl>
    <w:p w14:paraId="2D000000">
      <w:pPr>
        <w:widowControl w:val="1"/>
        <w:spacing w:after="240" w:before="240"/>
        <w:ind w:firstLine="0" w:left="0" w:right="0"/>
        <w:jc w:val="both"/>
        <w:rPr>
          <w:rFonts w:ascii="XO Thames" w:hAnsi="XO Thames"/>
          <w:b w:val="1"/>
          <w:i w:val="0"/>
          <w:caps w:val="0"/>
          <w:color w:val="000000"/>
          <w:spacing w:val="0"/>
          <w:sz w:val="24"/>
          <w:highlight w:val="white"/>
        </w:rPr>
      </w:pPr>
    </w:p>
    <w:p w14:paraId="2E000000">
      <w:pPr>
        <w:widowControl w:val="1"/>
        <w:spacing w:after="240" w:before="240"/>
        <w:ind w:firstLine="0" w:left="0" w:right="0"/>
        <w:jc w:val="both"/>
        <w:rPr>
          <w:rFonts w:ascii="XO Thames" w:hAnsi="XO Thames"/>
          <w:b w:val="0"/>
          <w:i w:val="0"/>
          <w:caps w:val="0"/>
          <w:color w:val="000000"/>
          <w:spacing w:val="0"/>
          <w:sz w:val="24"/>
          <w:highlight w:val="white"/>
        </w:rPr>
      </w:pPr>
    </w:p>
    <w:p w14:paraId="2F000000">
      <w:pPr>
        <w:widowControl w:val="1"/>
        <w:spacing w:after="240" w:before="240"/>
        <w:ind w:firstLine="0" w:left="0" w:right="0"/>
        <w:jc w:val="both"/>
        <w:rPr>
          <w:rFonts w:ascii="XO Thames" w:hAnsi="XO Thames"/>
          <w:b w:val="0"/>
          <w:i w:val="0"/>
          <w:caps w:val="0"/>
          <w:color w:val="000000"/>
          <w:spacing w:val="0"/>
          <w:sz w:val="24"/>
          <w:highlight w:val="white"/>
        </w:rPr>
      </w:pPr>
    </w:p>
    <w:p w14:paraId="30000000">
      <w:pPr>
        <w:widowControl w:val="1"/>
        <w:spacing w:after="240" w:before="240"/>
        <w:ind w:firstLine="0" w:left="0" w:right="0"/>
        <w:jc w:val="both"/>
        <w:rPr>
          <w:rFonts w:ascii="XO Thames" w:hAnsi="XO Thames"/>
          <w:b w:val="1"/>
          <w:i w:val="0"/>
          <w:caps w:val="0"/>
          <w:color w:val="000000"/>
          <w:spacing w:val="0"/>
          <w:sz w:val="24"/>
          <w:highlight w:val="white"/>
        </w:rPr>
      </w:pPr>
    </w:p>
    <w:p w14:paraId="31000000">
      <w:pPr>
        <w:widowControl w:val="1"/>
        <w:spacing w:after="240" w:before="240"/>
        <w:ind w:firstLine="0" w:left="0" w:right="0"/>
        <w:jc w:val="both"/>
        <w:rPr>
          <w:rFonts w:ascii="XO Thames" w:hAnsi="XO Thames"/>
          <w:b w:val="0"/>
          <w:i w:val="0"/>
          <w:caps w:val="0"/>
          <w:color w:val="000000"/>
          <w:spacing w:val="0"/>
          <w:sz w:val="24"/>
          <w:highlight w:val="white"/>
        </w:rPr>
      </w:pPr>
    </w:p>
    <w:p w14:paraId="32000000">
      <w:pPr>
        <w:widowControl w:val="1"/>
        <w:spacing w:after="240" w:before="240"/>
        <w:ind w:firstLine="0" w:left="0" w:right="0"/>
        <w:jc w:val="both"/>
        <w:rPr>
          <w:rFonts w:ascii="XO Thames" w:hAnsi="XO Thames"/>
          <w:b w:val="0"/>
          <w:i w:val="0"/>
          <w:caps w:val="0"/>
          <w:color w:val="000000"/>
          <w:spacing w:val="0"/>
          <w:sz w:val="24"/>
          <w:highlight w:val="white"/>
        </w:rPr>
      </w:pPr>
    </w:p>
    <w:p w14:paraId="33000000">
      <w:pPr>
        <w:widowControl w:val="1"/>
        <w:spacing w:after="240" w:before="240"/>
        <w:ind w:firstLine="0" w:left="0" w:right="0"/>
        <w:jc w:val="both"/>
        <w:rPr>
          <w:rFonts w:ascii="XO Thames" w:hAnsi="XO Thames"/>
          <w:b w:val="1"/>
          <w:i w:val="0"/>
          <w:caps w:val="0"/>
          <w:color w:val="000000"/>
          <w:spacing w:val="0"/>
          <w:sz w:val="24"/>
          <w:highlight w:val="white"/>
        </w:rPr>
      </w:pPr>
    </w:p>
    <w:p w14:paraId="34000000">
      <w:pPr>
        <w:widowControl w:val="1"/>
        <w:spacing w:after="240" w:before="240"/>
        <w:ind w:firstLine="0" w:left="0" w:right="0"/>
        <w:jc w:val="both"/>
        <w:rPr>
          <w:rFonts w:ascii="XO Thames" w:hAnsi="XO Thames"/>
          <w:b w:val="0"/>
          <w:i w:val="0"/>
          <w:caps w:val="0"/>
          <w:color w:val="000000"/>
          <w:spacing w:val="0"/>
          <w:sz w:val="24"/>
          <w:highlight w:val="white"/>
        </w:rPr>
      </w:pPr>
    </w:p>
    <w:p w14:paraId="35000000">
      <w:pPr>
        <w:widowControl w:val="1"/>
        <w:spacing w:after="240" w:before="240"/>
        <w:ind w:firstLine="0" w:left="0" w:right="0"/>
        <w:jc w:val="both"/>
        <w:rPr>
          <w:rFonts w:ascii="XO Thames" w:hAnsi="XO Thames"/>
          <w:b w:val="0"/>
          <w:i w:val="0"/>
          <w:caps w:val="0"/>
          <w:color w:val="000000"/>
          <w:spacing w:val="0"/>
          <w:sz w:val="24"/>
          <w:highlight w:val="white"/>
        </w:rPr>
      </w:pPr>
    </w:p>
    <w:p w14:paraId="36000000">
      <w:pPr>
        <w:widowControl w:val="1"/>
        <w:spacing w:after="240" w:before="240"/>
        <w:ind w:firstLine="0" w:left="0" w:right="0"/>
        <w:jc w:val="both"/>
        <w:rPr>
          <w:rFonts w:ascii="XO Thames" w:hAnsi="XO Thames"/>
          <w:b w:val="0"/>
          <w:i w:val="0"/>
          <w:caps w:val="0"/>
          <w:color w:val="000000"/>
          <w:spacing w:val="0"/>
          <w:sz w:val="24"/>
          <w:highlight w:val="white"/>
        </w:rPr>
      </w:pPr>
    </w:p>
    <w:p w14:paraId="37000000">
      <w:pPr>
        <w:widowControl w:val="1"/>
        <w:spacing w:after="240" w:before="240"/>
        <w:ind w:firstLine="0" w:left="0" w:right="0"/>
        <w:jc w:val="both"/>
        <w:rPr>
          <w:rFonts w:ascii="XO Thames" w:hAnsi="XO Thames"/>
          <w:b w:val="0"/>
          <w:i w:val="0"/>
          <w:caps w:val="0"/>
          <w:color w:val="000000"/>
          <w:spacing w:val="0"/>
          <w:sz w:val="24"/>
          <w:highlight w:val="white"/>
        </w:rPr>
      </w:pPr>
    </w:p>
    <w:p w14:paraId="38000000">
      <w:pPr>
        <w:widowControl w:val="1"/>
        <w:spacing w:after="240" w:before="240"/>
        <w:ind w:firstLine="0" w:left="0" w:right="0"/>
        <w:jc w:val="both"/>
        <w:rPr>
          <w:rFonts w:ascii="XO Thames" w:hAnsi="XO Thames"/>
          <w:b w:val="0"/>
          <w:i w:val="0"/>
          <w:caps w:val="0"/>
          <w:color w:val="000000"/>
          <w:spacing w:val="0"/>
          <w:sz w:val="24"/>
          <w:highlight w:val="white"/>
        </w:rPr>
      </w:pPr>
    </w:p>
    <w:p w14:paraId="39000000">
      <w:pPr>
        <w:widowControl w:val="1"/>
        <w:spacing w:after="240" w:before="240"/>
        <w:ind w:firstLine="0" w:left="0" w:right="0"/>
        <w:jc w:val="both"/>
        <w:rPr>
          <w:rFonts w:ascii="XO Thames" w:hAnsi="XO Thames"/>
          <w:b w:val="0"/>
          <w:i w:val="0"/>
          <w:caps w:val="0"/>
          <w:color w:val="000000"/>
          <w:spacing w:val="0"/>
          <w:sz w:val="24"/>
          <w:highlight w:val="white"/>
        </w:rPr>
      </w:pPr>
    </w:p>
    <w:p w14:paraId="3A000000">
      <w:pPr>
        <w:widowControl w:val="1"/>
        <w:spacing w:after="240" w:before="240"/>
        <w:ind w:firstLine="0" w:left="0" w:right="0"/>
        <w:jc w:val="both"/>
        <w:rPr>
          <w:rFonts w:ascii="XO Thames" w:hAnsi="XO Thames"/>
          <w:b w:val="0"/>
          <w:i w:val="0"/>
          <w:caps w:val="0"/>
          <w:color w:val="000000"/>
          <w:spacing w:val="0"/>
          <w:sz w:val="24"/>
          <w:highlight w:val="white"/>
        </w:rPr>
      </w:pPr>
    </w:p>
    <w:p w14:paraId="3B000000">
      <w:pPr>
        <w:widowControl w:val="1"/>
        <w:spacing w:after="240" w:before="240"/>
        <w:ind w:firstLine="0" w:left="0" w:right="0"/>
        <w:jc w:val="both"/>
        <w:rPr>
          <w:rFonts w:ascii="XO Thames" w:hAnsi="XO Thames"/>
          <w:b w:val="0"/>
          <w:i w:val="0"/>
          <w:caps w:val="0"/>
          <w:color w:val="000000"/>
          <w:spacing w:val="0"/>
          <w:sz w:val="24"/>
          <w:highlight w:val="white"/>
        </w:rPr>
      </w:pPr>
    </w:p>
    <w:p w14:paraId="3C000000">
      <w:pPr>
        <w:widowControl w:val="1"/>
        <w:spacing w:after="240" w:before="480"/>
        <w:ind w:firstLine="0" w:left="0" w:right="0"/>
        <w:jc w:val="center"/>
        <w:rPr>
          <w:rFonts w:ascii="XO Thames" w:hAnsi="XO Thames"/>
          <w:b w:val="1"/>
          <w:i w:val="0"/>
          <w:caps w:val="0"/>
          <w:color w:val="000000"/>
          <w:spacing w:val="0"/>
          <w:sz w:val="24"/>
          <w:highlight w:val="white"/>
        </w:rPr>
      </w:pPr>
    </w:p>
    <w:p w14:paraId="3D000000">
      <w:pPr>
        <w:widowControl w:val="1"/>
        <w:spacing w:after="240" w:before="480" w:line="240" w:lineRule="auto"/>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1. КОМПЛЕКС ОСНОВНЫХ ХАРАКТЕРИСТИК ПРОГРАММЫ</w:t>
      </w:r>
    </w:p>
    <w:p w14:paraId="3E000000">
      <w:pPr>
        <w:widowControl w:val="1"/>
        <w:spacing w:after="240" w:before="480" w:line="240" w:lineRule="auto"/>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1.1. ПОЯСНИТЕЛЬНАЯ ЗАПИСКА</w:t>
      </w:r>
    </w:p>
    <w:p w14:paraId="3F000000">
      <w:pPr>
        <w:widowControl w:val="1"/>
        <w:spacing w:after="240" w:before="24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 xml:space="preserve">Программа «Подготовка к ОГЭ по русскому языку» имеет социально-гуманитарную направленность </w:t>
      </w:r>
    </w:p>
    <w:p w14:paraId="40000000">
      <w:pPr>
        <w:widowControl w:val="1"/>
        <w:spacing w:after="240" w:before="24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Программа разработана в соответствии с:</w:t>
      </w:r>
    </w:p>
    <w:p w14:paraId="41000000">
      <w:pPr>
        <w:widowControl w:val="1"/>
        <w:numPr>
          <w:numId w:val="2"/>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Федеральным законом «Об образовании в РФ» № 273-ФЗ (гл. 2, ст. 17).</w:t>
      </w:r>
    </w:p>
    <w:p w14:paraId="42000000">
      <w:pPr>
        <w:widowControl w:val="1"/>
        <w:numPr>
          <w:numId w:val="2"/>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Приказом Минпросвещения России от 27.07.2022 № 629 «Об утверждении Порядка организации и осуществления образовательной деятельности по дополнительным общеобразовательным программам».</w:t>
      </w:r>
    </w:p>
    <w:p w14:paraId="43000000">
      <w:pPr>
        <w:widowControl w:val="1"/>
        <w:numPr>
          <w:numId w:val="2"/>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Концепцией развития дополнительного образования детей до 2030 года.</w:t>
      </w:r>
    </w:p>
    <w:p w14:paraId="44000000">
      <w:pPr>
        <w:widowControl w:val="1"/>
        <w:numPr>
          <w:numId w:val="2"/>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Кодификатором и спецификацией контрольно-измерительных материалов для проведения ОГЭ по математике (ФИПИ).</w:t>
      </w:r>
    </w:p>
    <w:p w14:paraId="45000000">
      <w:pPr>
        <w:widowControl w:val="1"/>
        <w:numPr>
          <w:numId w:val="2"/>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Уставом и локальными актами образовательной организации.</w:t>
      </w:r>
    </w:p>
    <w:p w14:paraId="46000000">
      <w:pPr>
        <w:widowControl w:val="1"/>
        <w:spacing w:after="240" w:before="24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Уровень освоения программы - б</w:t>
      </w:r>
      <w:r>
        <w:rPr>
          <w:rFonts w:ascii="XO Thames" w:hAnsi="XO Thames"/>
          <w:b w:val="0"/>
          <w:i w:val="0"/>
          <w:caps w:val="0"/>
          <w:color w:val="000000"/>
          <w:spacing w:val="0"/>
          <w:sz w:val="24"/>
          <w:highlight w:val="white"/>
        </w:rPr>
        <w:t>азовый (предполагает систематизацию и углубление знаний школьного курса русского яззыка).</w:t>
      </w:r>
    </w:p>
    <w:p w14:paraId="47000000">
      <w:pPr>
        <w:widowControl w:val="1"/>
        <w:spacing w:after="240" w:before="24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 xml:space="preserve">Актуальность программы. </w:t>
      </w:r>
      <w:r>
        <w:rPr>
          <w:rFonts w:ascii="XO Thames" w:hAnsi="XO Thames"/>
          <w:b w:val="0"/>
          <w:i w:val="0"/>
          <w:caps w:val="0"/>
          <w:color w:val="000000"/>
          <w:spacing w:val="0"/>
          <w:sz w:val="24"/>
          <w:highlight w:val="white"/>
        </w:rPr>
        <w:t>В условиях высокой конкурсной среды при поступлении в профильные классы и учреждения СПО успешная сдача ОГЭ по русскому является обязательным условием. Программа позволяет систематизировать знания, ликвидировать пробелы и отработать навыки решения заданий в формате экзамена, что снижает тревожность и повышает уверенность учащихся в собственных силах.</w:t>
      </w:r>
    </w:p>
    <w:p w14:paraId="48000000">
      <w:pPr>
        <w:widowControl w:val="1"/>
        <w:spacing w:after="240" w:before="24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 xml:space="preserve">Отличительные особенности программы. </w:t>
      </w:r>
      <w:r>
        <w:rPr>
          <w:rFonts w:ascii="XO Thames" w:hAnsi="XO Thames"/>
          <w:b w:val="0"/>
          <w:i w:val="0"/>
          <w:caps w:val="0"/>
          <w:color w:val="000000"/>
          <w:spacing w:val="0"/>
          <w:sz w:val="24"/>
          <w:highlight w:val="white"/>
        </w:rPr>
        <w:t>В отличие от школьных уроков и стандартных курсов, программа построена по модульному принципу с акцентом на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после каждого содержательного блока. Это позволяет не просто изучать теорию, а сразу применять знания в экзаменационном формате, отрабатывая тайминг, оформление бланков и психологическую устойчивость. Программа интегрирует задания Части 1 (база) и Части 2 (повышенный уровень), что обеспечивает многоуровневую подготовку.</w:t>
      </w:r>
    </w:p>
    <w:p w14:paraId="49000000">
      <w:pPr>
        <w:widowControl w:val="1"/>
        <w:spacing w:after="240" w:before="24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 xml:space="preserve">Адресат программы. </w:t>
      </w:r>
      <w:r>
        <w:rPr>
          <w:rFonts w:ascii="XO Thames" w:hAnsi="XO Thames"/>
          <w:b w:val="0"/>
          <w:i w:val="0"/>
          <w:caps w:val="0"/>
          <w:color w:val="000000"/>
          <w:spacing w:val="0"/>
          <w:sz w:val="24"/>
          <w:highlight w:val="white"/>
        </w:rPr>
        <w:t>Программа предназначена для учащихся 13–16 лет (8–9 классы).  Условия набора: прием проводится на основе входного тестирования (диагностика уровня знаний) и собеседования. Группы формируются с учетом уровня подготовки.</w:t>
      </w:r>
    </w:p>
    <w:p w14:paraId="4A000000">
      <w:pPr>
        <w:widowControl w:val="1"/>
        <w:spacing w:after="240" w:before="24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Объем и срок освоения программы.</w:t>
      </w:r>
      <w:r>
        <w:rPr>
          <w:rFonts w:ascii="XO Thames" w:hAnsi="XO Thames"/>
          <w:b w:val="0"/>
          <w:i w:val="0"/>
          <w:caps w:val="0"/>
          <w:color w:val="000000"/>
          <w:spacing w:val="0"/>
          <w:sz w:val="24"/>
          <w:highlight w:val="white"/>
        </w:rPr>
        <w:t>Общий объем программы составляет 80 академических часов. Срок освоения — 10 месяцев (сентябрь – июнь).</w:t>
      </w:r>
    </w:p>
    <w:p w14:paraId="4B000000">
      <w:pPr>
        <w:widowControl w:val="1"/>
        <w:spacing w:after="240" w:before="24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Режим занятий, периодичность и продолжительность.</w:t>
      </w:r>
      <w:r>
        <w:rPr>
          <w:rFonts w:ascii="XO Thames" w:hAnsi="XO Thames"/>
          <w:b w:val="0"/>
          <w:i w:val="0"/>
          <w:caps w:val="0"/>
          <w:color w:val="000000"/>
          <w:spacing w:val="0"/>
          <w:sz w:val="24"/>
          <w:highlight w:val="white"/>
        </w:rPr>
        <w:t>Занятия проводятся 2 раза в неделю по 2 академических часа (45 минут каждый) с обязательным 5-10-минутным перерывом. Общая продолжительность одного занятия (с перерывом) — 1 час 40 минут.</w:t>
      </w:r>
    </w:p>
    <w:p w14:paraId="4C000000">
      <w:pPr>
        <w:widowControl w:val="1"/>
        <w:spacing w:after="240" w:before="24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обучения: о</w:t>
      </w:r>
      <w:r>
        <w:rPr>
          <w:rFonts w:ascii="XO Thames" w:hAnsi="XO Thames"/>
          <w:b w:val="0"/>
          <w:i w:val="0"/>
          <w:caps w:val="0"/>
          <w:color w:val="000000"/>
          <w:spacing w:val="0"/>
          <w:sz w:val="24"/>
          <w:highlight w:val="white"/>
        </w:rPr>
        <w:t xml:space="preserve">чная. </w:t>
      </w:r>
    </w:p>
    <w:p w14:paraId="4D000000">
      <w:pPr>
        <w:widowControl w:val="1"/>
        <w:spacing w:after="240" w:before="24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 xml:space="preserve">Особенности организации образовательного процесса. </w:t>
      </w:r>
      <w:r>
        <w:rPr>
          <w:rFonts w:ascii="XO Thames" w:hAnsi="XO Thames"/>
          <w:b w:val="0"/>
          <w:i w:val="0"/>
          <w:caps w:val="0"/>
          <w:color w:val="000000"/>
          <w:spacing w:val="0"/>
          <w:sz w:val="24"/>
          <w:highlight w:val="white"/>
        </w:rPr>
        <w:t>Занятия проводятся в группах . Основная форма организации – практико-ориентированные занятия. Достаточная часть времени отводится на самостоятельное решение заданий с последующим разбором типичных ошибок. Регулярно проводятся пробные экзамены в формате ОГЭ . Программа предполагает использование индивидуальных образовательных маршрутов для учащихся с разным уровнем подготовки.</w:t>
      </w:r>
      <w:r>
        <w:rPr>
          <w:rFonts w:ascii="XO Thames" w:hAnsi="XO Thames"/>
          <w:b w:val="0"/>
          <w:i w:val="0"/>
          <w:caps w:val="0"/>
          <w:color w:val="000000"/>
          <w:spacing w:val="0"/>
          <w:sz w:val="24"/>
          <w:highlight w:val="white"/>
        </w:rPr>
        <w:t>Возможно проведение индивидуальных занятий по индивидуальному учебному графику.</w:t>
      </w:r>
    </w:p>
    <w:p w14:paraId="4E000000">
      <w:pPr>
        <w:widowControl w:val="1"/>
        <w:spacing w:after="240" w:before="48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1.2. ЦЕЛЬ И ЗАДАЧИ ПРОГРАММЫ</w:t>
      </w:r>
    </w:p>
    <w:p w14:paraId="4F000000">
      <w:pPr>
        <w:widowControl w:val="1"/>
        <w:spacing w:after="240" w:before="24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Цель программы: актуализация знаний по школьному курсу русского языка, п</w:t>
      </w:r>
      <w:r>
        <w:rPr>
          <w:rFonts w:ascii="XO Thames" w:hAnsi="XO Thames"/>
          <w:b w:val="0"/>
          <w:i w:val="0"/>
          <w:caps w:val="0"/>
          <w:color w:val="000000"/>
          <w:spacing w:val="0"/>
          <w:sz w:val="24"/>
          <w:highlight w:val="white"/>
        </w:rPr>
        <w:t xml:space="preserve">одготовка к сдаче основного государственного экзамена по русскому языку путем систематизации знаний, отработки практических навыков решения экзаменационных заданий и формирования психологической готовности к процедуре ОГЭ, </w:t>
      </w:r>
    </w:p>
    <w:p w14:paraId="50000000">
      <w:pPr>
        <w:widowControl w:val="1"/>
        <w:spacing w:after="240" w:before="24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Задачи:</w:t>
      </w:r>
    </w:p>
    <w:p w14:paraId="51000000">
      <w:pPr>
        <w:widowControl w:val="1"/>
        <w:spacing w:after="240" w:before="240" w:line="240" w:lineRule="auto"/>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Обучающие:</w:t>
      </w:r>
    </w:p>
    <w:p w14:paraId="52000000">
      <w:pPr>
        <w:widowControl w:val="1"/>
        <w:numPr>
          <w:numId w:val="3"/>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Обучить методам и алгоритмам выполнения заданий всех типов, включенных в КИМ ОГЭ по русскому языку.</w:t>
      </w:r>
    </w:p>
    <w:p w14:paraId="53000000">
      <w:pPr>
        <w:widowControl w:val="1"/>
        <w:numPr>
          <w:numId w:val="3"/>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Сформировать навыки работы с экзаменационными бланками и контрольно-измерительными материалами.</w:t>
      </w:r>
    </w:p>
    <w:p w14:paraId="54000000">
      <w:pPr>
        <w:widowControl w:val="1"/>
        <w:numPr>
          <w:numId w:val="3"/>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Обучить приемам сжатия текста и написания сочинения-рассуждения в соответствии с критериями оценивания.</w:t>
      </w:r>
    </w:p>
    <w:p w14:paraId="55000000">
      <w:pPr>
        <w:widowControl w:val="1"/>
        <w:numPr>
          <w:numId w:val="3"/>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Систематизировать знания по разделам школьного курса русского языка: фонетика, лексика, морфемика, морфология, синтаксис, орфография, пунктуация.</w:t>
      </w:r>
    </w:p>
    <w:p w14:paraId="56000000">
      <w:pPr>
        <w:widowControl w:val="1"/>
        <w:spacing w:after="240" w:before="240" w:line="240" w:lineRule="auto"/>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Развивающие:</w:t>
      </w:r>
    </w:p>
    <w:p w14:paraId="57000000">
      <w:pPr>
        <w:widowControl w:val="1"/>
        <w:numPr>
          <w:numId w:val="4"/>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Развивать языковое чутье и орфографическую зоркость через выполнение тренировочных заданий.</w:t>
      </w:r>
    </w:p>
    <w:p w14:paraId="58000000">
      <w:pPr>
        <w:widowControl w:val="1"/>
        <w:numPr>
          <w:numId w:val="4"/>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Развивать навыки смыслового чтения, анализа и интерпретации текста.</w:t>
      </w:r>
    </w:p>
    <w:p w14:paraId="59000000">
      <w:pPr>
        <w:widowControl w:val="1"/>
        <w:numPr>
          <w:numId w:val="4"/>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Развивать навыки самоконтроля и тайм-менеджмента в условиях временных ограничений.</w:t>
      </w:r>
    </w:p>
    <w:p w14:paraId="5A000000">
      <w:pPr>
        <w:widowControl w:val="1"/>
        <w:numPr>
          <w:numId w:val="4"/>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Развивать письменную речь и умение аргументировать свою позицию в сочинении.</w:t>
      </w:r>
    </w:p>
    <w:p w14:paraId="5B000000">
      <w:pPr>
        <w:widowControl w:val="1"/>
        <w:spacing w:after="240" w:before="240" w:line="240" w:lineRule="auto"/>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Воспитательные:</w:t>
      </w:r>
    </w:p>
    <w:p w14:paraId="5C000000">
      <w:pPr>
        <w:widowControl w:val="1"/>
        <w:numPr>
          <w:numId w:val="5"/>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Воспитать ответственное отношение к учебному труду и подготовке к экзамену.</w:t>
      </w:r>
    </w:p>
    <w:p w14:paraId="5D000000">
      <w:pPr>
        <w:widowControl w:val="1"/>
        <w:numPr>
          <w:numId w:val="5"/>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Сформировать позитивное отношение к русскому языку как к национальному достоянию и средству общения.</w:t>
      </w:r>
    </w:p>
    <w:p w14:paraId="5E000000">
      <w:pPr>
        <w:widowControl w:val="1"/>
        <w:numPr>
          <w:numId w:val="5"/>
        </w:numPr>
        <w:spacing w:after="0" w:before="0" w:line="240" w:lineRule="auto"/>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Воспитать стрессоустойчивость и уверенность в своих силах через моделирование экзаменационной ситуации.</w:t>
      </w:r>
    </w:p>
    <w:p w14:paraId="5F000000">
      <w:pPr>
        <w:widowControl w:val="1"/>
        <w:spacing w:after="0" w:before="0" w:line="240" w:lineRule="auto"/>
        <w:ind w:right="0"/>
        <w:jc w:val="center"/>
        <w:rPr>
          <w:rFonts w:ascii="XO Thames" w:hAnsi="XO Thames"/>
          <w:b w:val="0"/>
          <w:i w:val="0"/>
          <w:caps w:val="0"/>
          <w:color w:val="000000"/>
          <w:spacing w:val="0"/>
          <w:sz w:val="24"/>
          <w:highlight w:val="white"/>
        </w:rPr>
      </w:pPr>
    </w:p>
    <w:p w14:paraId="60000000">
      <w:pPr>
        <w:widowControl w:val="1"/>
        <w:spacing w:after="0" w:before="0" w:line="240" w:lineRule="auto"/>
        <w:ind w:right="0"/>
        <w:jc w:val="center"/>
        <w:rPr>
          <w:rFonts w:ascii="XO Thames" w:hAnsi="XO Thames"/>
          <w:b w:val="0"/>
          <w:i w:val="0"/>
          <w:caps w:val="0"/>
          <w:color w:val="000000"/>
          <w:spacing w:val="0"/>
          <w:sz w:val="24"/>
          <w:highlight w:val="white"/>
        </w:rPr>
      </w:pPr>
      <w:r>
        <w:rPr>
          <w:rFonts w:ascii="XO Thames" w:hAnsi="XO Thames"/>
          <w:b w:val="1"/>
          <w:i w:val="0"/>
          <w:caps w:val="0"/>
          <w:color w:val="000000"/>
          <w:spacing w:val="0"/>
          <w:sz w:val="24"/>
          <w:highlight w:val="white"/>
        </w:rPr>
        <w:t>1.3. СОДЕРЖАНИЕ ПРОГРАММЫ</w:t>
      </w:r>
    </w:p>
    <w:p w14:paraId="61000000">
      <w:pPr>
        <w:widowControl w:val="1"/>
        <w:spacing w:after="240" w:before="24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 xml:space="preserve"> Учебно-тематический план</w:t>
      </w:r>
    </w:p>
    <w:tbl>
      <w:tblPr>
        <w:tblW w:type="auto" w:w="0"/>
        <w:tblLayout w:type="fixed"/>
      </w:tblPr>
      <w:tblGrid>
        <w:gridCol/>
        <w:gridCol w:w="3032"/>
        <w:gridCol/>
        <w:gridCol/>
        <w:gridCol w:w="1224"/>
        <w:gridCol w:w="2490"/>
      </w:tblGrid>
      <w:tr>
        <w:tc>
          <w:tcPr>
            <w:tcBorders>
              <w:top w:color="000000" w:sz="6" w:val="single"/>
              <w:left w:color="000000" w:sz="6" w:val="single"/>
              <w:bottom w:color="000000" w:sz="6" w:val="single"/>
              <w:right w:color="000000" w:sz="6" w:val="single"/>
            </w:tcBorders>
            <w:shd w:themeFill="accent6" w:themeFillTint="66" w:val="clear"/>
            <w:vAlign w:val="center"/>
          </w:tcPr>
          <w:p w14:paraId="62000000">
            <w:pPr>
              <w:widowControl w:val="1"/>
              <w:spacing w:after="150" w:before="150"/>
              <w:ind w:firstLine="0" w:left="0" w:right="0"/>
              <w:jc w:val="left"/>
              <w:rPr>
                <w:rFonts w:ascii="XO Thames" w:hAnsi="XO Thames"/>
                <w:b w:val="0"/>
                <w:i w:val="0"/>
                <w:color w:val="000000"/>
                <w:sz w:val="24"/>
              </w:rPr>
            </w:pPr>
            <w:r>
              <w:rPr>
                <w:rFonts w:ascii="XO Thames" w:hAnsi="XO Thames"/>
                <w:b w:val="0"/>
                <w:i w:val="0"/>
                <w:color w:val="000000"/>
                <w:sz w:val="24"/>
              </w:rPr>
              <w:t>№</w:t>
            </w:r>
          </w:p>
        </w:tc>
        <w:tc>
          <w:tcPr>
            <w:tcW w:type="dxa" w:w="3032"/>
            <w:tcBorders>
              <w:top w:color="000000" w:sz="6" w:val="single"/>
              <w:left w:color="000000" w:sz="6" w:val="single"/>
              <w:bottom w:color="000000" w:sz="6" w:val="single"/>
              <w:right w:color="000000" w:sz="6" w:val="single"/>
            </w:tcBorders>
            <w:shd w:themeFill="accent6" w:themeFillTint="66" w:val="clear"/>
            <w:vAlign w:val="center"/>
          </w:tcPr>
          <w:p w14:paraId="63000000">
            <w:pPr>
              <w:widowControl w:val="1"/>
              <w:spacing w:after="150" w:before="150"/>
              <w:ind w:firstLine="0" w:left="0" w:right="0"/>
              <w:jc w:val="left"/>
              <w:rPr>
                <w:rFonts w:ascii="XO Thames" w:hAnsi="XO Thames"/>
                <w:b w:val="0"/>
                <w:i w:val="0"/>
                <w:color w:val="000000"/>
                <w:sz w:val="24"/>
              </w:rPr>
            </w:pPr>
            <w:r>
              <w:rPr>
                <w:rFonts w:ascii="XO Thames" w:hAnsi="XO Thames"/>
                <w:b w:val="0"/>
                <w:i w:val="0"/>
                <w:color w:val="000000"/>
                <w:sz w:val="24"/>
              </w:rPr>
              <w:t>Название разделов и тем</w:t>
            </w:r>
          </w:p>
        </w:tc>
        <w:tc>
          <w:tcPr>
            <w:tcBorders>
              <w:top w:color="000000" w:sz="6" w:val="single"/>
              <w:left w:color="000000" w:sz="6" w:val="single"/>
              <w:bottom w:color="000000" w:sz="6" w:val="single"/>
              <w:right w:color="000000" w:sz="6" w:val="single"/>
            </w:tcBorders>
            <w:shd w:themeFill="accent6" w:themeFillTint="66" w:val="clear"/>
            <w:vAlign w:val="center"/>
          </w:tcPr>
          <w:p w14:paraId="64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Всего часов</w:t>
            </w:r>
          </w:p>
        </w:tc>
        <w:tc>
          <w:tcPr>
            <w:tcBorders>
              <w:top w:color="000000" w:sz="6" w:val="single"/>
              <w:left w:color="000000" w:sz="6" w:val="single"/>
              <w:bottom w:color="000000" w:sz="6" w:val="single"/>
              <w:right w:color="000000" w:sz="6" w:val="single"/>
            </w:tcBorders>
            <w:shd w:themeFill="accent6" w:themeFillTint="66" w:val="clear"/>
            <w:vAlign w:val="center"/>
          </w:tcPr>
          <w:p w14:paraId="65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Теория</w:t>
            </w:r>
          </w:p>
        </w:tc>
        <w:tc>
          <w:tcPr>
            <w:tcW w:type="dxa" w:w="1224"/>
            <w:tcBorders>
              <w:top w:color="000000" w:sz="6" w:val="single"/>
              <w:left w:color="000000" w:sz="6" w:val="single"/>
              <w:bottom w:color="000000" w:sz="6" w:val="single"/>
              <w:right w:color="000000" w:sz="6" w:val="single"/>
            </w:tcBorders>
            <w:shd w:themeFill="accent6" w:themeFillTint="66" w:val="clear"/>
            <w:vAlign w:val="center"/>
          </w:tcPr>
          <w:p w14:paraId="66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Практика</w:t>
            </w:r>
          </w:p>
        </w:tc>
        <w:tc>
          <w:tcPr>
            <w:tcW w:type="dxa" w:w="2490"/>
            <w:tcBorders>
              <w:top w:color="000000" w:sz="6" w:val="single"/>
              <w:left w:color="000000" w:sz="6" w:val="single"/>
              <w:bottom w:color="000000" w:sz="6" w:val="single"/>
              <w:right w:color="000000" w:sz="6" w:val="single"/>
            </w:tcBorders>
            <w:shd w:themeFill="accent6" w:themeFillTint="66" w:val="clear"/>
            <w:vAlign w:val="center"/>
          </w:tcPr>
          <w:p w14:paraId="67000000">
            <w:pPr>
              <w:widowControl w:val="1"/>
              <w:spacing w:after="150" w:before="150"/>
              <w:ind w:firstLine="0" w:left="0" w:right="0"/>
              <w:jc w:val="left"/>
              <w:rPr>
                <w:rFonts w:ascii="XO Thames" w:hAnsi="XO Thames"/>
                <w:b w:val="0"/>
                <w:i w:val="0"/>
                <w:color w:val="000000"/>
                <w:sz w:val="24"/>
              </w:rPr>
            </w:pPr>
            <w:r>
              <w:rPr>
                <w:rFonts w:ascii="XO Thames" w:hAnsi="XO Thames"/>
                <w:b w:val="0"/>
                <w:i w:val="0"/>
                <w:color w:val="000000"/>
                <w:sz w:val="24"/>
              </w:rPr>
              <w:t>Формы контроля</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68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69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Входная диагностика. Инструктаж по ОГЭ</w:t>
            </w:r>
          </w:p>
        </w:tc>
        <w:tc>
          <w:tcPr>
            <w:tcBorders>
              <w:top w:color="000000" w:sz="6" w:val="single"/>
              <w:left w:color="000000" w:sz="6" w:val="single"/>
              <w:bottom w:color="000000" w:sz="6" w:val="single"/>
              <w:right w:color="000000" w:sz="6" w:val="single"/>
            </w:tcBorders>
            <w:shd w:themeFill="accent6" w:themeFillTint="31" w:val="clear"/>
            <w:vAlign w:val="center"/>
          </w:tcPr>
          <w:p w14:paraId="6A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themeFill="accent6" w:themeFillTint="31" w:val="clear"/>
            <w:vAlign w:val="center"/>
          </w:tcPr>
          <w:p w14:paraId="6B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6C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6D00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6E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1.1</w:t>
            </w:r>
          </w:p>
        </w:tc>
        <w:tc>
          <w:tcPr>
            <w:tcW w:type="dxa" w:w="3032"/>
            <w:tcBorders>
              <w:top w:color="000000" w:sz="6" w:val="single"/>
              <w:left w:color="000000" w:sz="6" w:val="single"/>
              <w:bottom w:color="000000" w:sz="6" w:val="single"/>
              <w:right w:color="000000" w:sz="6" w:val="single"/>
            </w:tcBorders>
            <w:shd w:fill="FFFFFF" w:val="clear"/>
            <w:vAlign w:val="center"/>
          </w:tcPr>
          <w:p w14:paraId="6F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Структура КИМ ОГЭ-2026. Правила заполнения бланков.</w:t>
            </w:r>
          </w:p>
        </w:tc>
        <w:tc>
          <w:tcPr>
            <w:tcBorders>
              <w:top w:color="000000" w:sz="6" w:val="single"/>
              <w:left w:color="000000" w:sz="6" w:val="single"/>
              <w:bottom w:color="000000" w:sz="6" w:val="single"/>
              <w:right w:color="000000" w:sz="6" w:val="single"/>
            </w:tcBorders>
            <w:shd w:fill="FFFFFF" w:val="clear"/>
            <w:vAlign w:val="center"/>
          </w:tcPr>
          <w:p w14:paraId="70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71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fill="FFFFFF" w:val="clear"/>
            <w:vAlign w:val="center"/>
          </w:tcPr>
          <w:p w14:paraId="72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w:t>
            </w:r>
          </w:p>
        </w:tc>
        <w:tc>
          <w:tcPr>
            <w:tcW w:type="dxa" w:w="2490"/>
            <w:tcBorders>
              <w:top w:color="000000" w:sz="6" w:val="single"/>
              <w:left w:color="000000" w:sz="6" w:val="single"/>
              <w:bottom w:color="000000" w:sz="6" w:val="single"/>
              <w:right w:color="000000" w:sz="6" w:val="single"/>
            </w:tcBorders>
            <w:shd w:fill="FFFFFF" w:val="clear"/>
            <w:vAlign w:val="center"/>
          </w:tcPr>
          <w:p w14:paraId="73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Беседа</w:t>
            </w:r>
          </w:p>
        </w:tc>
      </w:tr>
      <w:tr>
        <w:tc>
          <w:tcPr>
            <w:tcBorders>
              <w:top w:color="000000" w:sz="6" w:val="single"/>
              <w:left w:color="000000" w:sz="6" w:val="single"/>
              <w:bottom w:color="000000" w:sz="6" w:val="single"/>
              <w:right w:color="000000" w:sz="6" w:val="single"/>
            </w:tcBorders>
            <w:shd w:fill="FFFFFF" w:val="clear"/>
            <w:vAlign w:val="center"/>
          </w:tcPr>
          <w:p w14:paraId="74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1.2</w:t>
            </w:r>
          </w:p>
        </w:tc>
        <w:tc>
          <w:tcPr>
            <w:tcW w:type="dxa" w:w="3032"/>
            <w:tcBorders>
              <w:top w:color="000000" w:sz="6" w:val="single"/>
              <w:left w:color="000000" w:sz="6" w:val="single"/>
              <w:bottom w:color="000000" w:sz="6" w:val="single"/>
              <w:right w:color="000000" w:sz="6" w:val="single"/>
            </w:tcBorders>
            <w:shd w:fill="FFFFFF" w:val="clear"/>
            <w:vAlign w:val="center"/>
          </w:tcPr>
          <w:p w14:paraId="75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Входное тестирование (демоверсия ФИПИ).</w:t>
            </w:r>
          </w:p>
        </w:tc>
        <w:tc>
          <w:tcPr>
            <w:tcBorders>
              <w:top w:color="000000" w:sz="6" w:val="single"/>
              <w:left w:color="000000" w:sz="6" w:val="single"/>
              <w:bottom w:color="000000" w:sz="6" w:val="single"/>
              <w:right w:color="000000" w:sz="6" w:val="single"/>
            </w:tcBorders>
            <w:shd w:fill="FFFFFF" w:val="clear"/>
            <w:vAlign w:val="center"/>
          </w:tcPr>
          <w:p w14:paraId="76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77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w:t>
            </w:r>
          </w:p>
        </w:tc>
        <w:tc>
          <w:tcPr>
            <w:tcW w:type="dxa" w:w="1224"/>
            <w:tcBorders>
              <w:top w:color="000000" w:sz="6" w:val="single"/>
              <w:left w:color="000000" w:sz="6" w:val="single"/>
              <w:bottom w:color="000000" w:sz="6" w:val="single"/>
              <w:right w:color="000000" w:sz="6" w:val="single"/>
            </w:tcBorders>
            <w:shd w:fill="FFFFFF" w:val="clear"/>
            <w:vAlign w:val="center"/>
          </w:tcPr>
          <w:p w14:paraId="78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2490"/>
            <w:tcBorders>
              <w:top w:color="000000" w:sz="6" w:val="single"/>
              <w:left w:color="000000" w:sz="6" w:val="single"/>
              <w:bottom w:color="000000" w:sz="6" w:val="single"/>
              <w:right w:color="000000" w:sz="6" w:val="single"/>
            </w:tcBorders>
            <w:shd w:fill="FFFFFF" w:val="clear"/>
            <w:vAlign w:val="center"/>
          </w:tcPr>
          <w:p w14:paraId="79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7A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2</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7B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Фонетика. Орфоэпия</w:t>
            </w:r>
          </w:p>
        </w:tc>
        <w:tc>
          <w:tcPr>
            <w:tcBorders>
              <w:top w:color="000000" w:sz="6" w:val="single"/>
              <w:left w:color="000000" w:sz="6" w:val="single"/>
              <w:bottom w:color="000000" w:sz="6" w:val="single"/>
              <w:right w:color="000000" w:sz="6" w:val="single"/>
            </w:tcBorders>
            <w:shd w:themeFill="accent6" w:themeFillTint="31" w:val="clear"/>
            <w:vAlign w:val="center"/>
          </w:tcPr>
          <w:p w14:paraId="7C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themeFill="accent6" w:themeFillTint="31" w:val="clear"/>
            <w:vAlign w:val="center"/>
          </w:tcPr>
          <w:p w14:paraId="7D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7E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7F00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80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2.1</w:t>
            </w:r>
          </w:p>
        </w:tc>
        <w:tc>
          <w:tcPr>
            <w:tcW w:type="dxa" w:w="3032"/>
            <w:tcBorders>
              <w:top w:color="000000" w:sz="6" w:val="single"/>
              <w:left w:color="000000" w:sz="6" w:val="single"/>
              <w:bottom w:color="000000" w:sz="6" w:val="single"/>
              <w:right w:color="000000" w:sz="6" w:val="single"/>
            </w:tcBorders>
            <w:shd w:fill="FFFFFF" w:val="clear"/>
            <w:vAlign w:val="center"/>
          </w:tcPr>
          <w:p w14:paraId="81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Ударение. Фонетический анализ слова.</w:t>
            </w:r>
          </w:p>
        </w:tc>
        <w:tc>
          <w:tcPr>
            <w:tcBorders>
              <w:top w:color="000000" w:sz="6" w:val="single"/>
              <w:left w:color="000000" w:sz="6" w:val="single"/>
              <w:bottom w:color="000000" w:sz="6" w:val="single"/>
              <w:right w:color="000000" w:sz="6" w:val="single"/>
            </w:tcBorders>
            <w:shd w:fill="FFFFFF" w:val="clear"/>
            <w:vAlign w:val="center"/>
          </w:tcPr>
          <w:p w14:paraId="82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83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84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85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8600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87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(задание 2)</w:t>
            </w:r>
          </w:p>
        </w:tc>
        <w:tc>
          <w:tcPr>
            <w:tcBorders>
              <w:top w:color="000000" w:sz="6" w:val="single"/>
              <w:left w:color="000000" w:sz="6" w:val="single"/>
              <w:bottom w:color="000000" w:sz="6" w:val="single"/>
              <w:right w:color="000000" w:sz="6" w:val="single"/>
            </w:tcBorders>
            <w:shd w:fill="FFFFFF" w:val="clear"/>
            <w:vAlign w:val="center"/>
          </w:tcPr>
          <w:p w14:paraId="8800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8900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8A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8B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8C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3</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8D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Комплексный анализ текста (задания 2–5)</w:t>
            </w:r>
          </w:p>
        </w:tc>
        <w:tc>
          <w:tcPr>
            <w:tcBorders>
              <w:top w:color="000000" w:sz="6" w:val="single"/>
              <w:left w:color="000000" w:sz="6" w:val="single"/>
              <w:bottom w:color="000000" w:sz="6" w:val="single"/>
              <w:right w:color="000000" w:sz="6" w:val="single"/>
            </w:tcBorders>
            <w:shd w:themeFill="accent6" w:themeFillTint="31" w:val="clear"/>
            <w:vAlign w:val="center"/>
          </w:tcPr>
          <w:p w14:paraId="8E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6</w:t>
            </w:r>
          </w:p>
        </w:tc>
        <w:tc>
          <w:tcPr>
            <w:tcBorders>
              <w:top w:color="000000" w:sz="6" w:val="single"/>
              <w:left w:color="000000" w:sz="6" w:val="single"/>
              <w:bottom w:color="000000" w:sz="6" w:val="single"/>
              <w:right w:color="000000" w:sz="6" w:val="single"/>
            </w:tcBorders>
            <w:shd w:themeFill="accent6" w:themeFillTint="31" w:val="clear"/>
            <w:vAlign w:val="center"/>
          </w:tcPr>
          <w:p w14:paraId="8F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90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9100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92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3.1</w:t>
            </w:r>
          </w:p>
        </w:tc>
        <w:tc>
          <w:tcPr>
            <w:tcW w:type="dxa" w:w="3032"/>
            <w:tcBorders>
              <w:top w:color="000000" w:sz="6" w:val="single"/>
              <w:left w:color="000000" w:sz="6" w:val="single"/>
              <w:bottom w:color="000000" w:sz="6" w:val="single"/>
              <w:right w:color="000000" w:sz="6" w:val="single"/>
            </w:tcBorders>
            <w:shd w:fill="FFFFFF" w:val="clear"/>
            <w:vAlign w:val="center"/>
          </w:tcPr>
          <w:p w14:paraId="93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Извлечение информации из текста. Смысловой анализ (задание 2).</w:t>
            </w:r>
          </w:p>
        </w:tc>
        <w:tc>
          <w:tcPr>
            <w:tcBorders>
              <w:top w:color="000000" w:sz="6" w:val="single"/>
              <w:left w:color="000000" w:sz="6" w:val="single"/>
              <w:bottom w:color="000000" w:sz="6" w:val="single"/>
              <w:right w:color="000000" w:sz="6" w:val="single"/>
            </w:tcBorders>
            <w:shd w:fill="FFFFFF" w:val="clear"/>
            <w:vAlign w:val="center"/>
          </w:tcPr>
          <w:p w14:paraId="94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95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96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2490"/>
            <w:tcBorders>
              <w:top w:color="000000" w:sz="6" w:val="single"/>
              <w:left w:color="000000" w:sz="6" w:val="single"/>
              <w:bottom w:color="000000" w:sz="6" w:val="single"/>
              <w:right w:color="000000" w:sz="6" w:val="single"/>
            </w:tcBorders>
            <w:shd w:fill="FFFFFF" w:val="clear"/>
            <w:vAlign w:val="center"/>
          </w:tcPr>
          <w:p w14:paraId="97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98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3.2</w:t>
            </w:r>
          </w:p>
        </w:tc>
        <w:tc>
          <w:tcPr>
            <w:tcW w:type="dxa" w:w="3032"/>
            <w:tcBorders>
              <w:top w:color="000000" w:sz="6" w:val="single"/>
              <w:left w:color="000000" w:sz="6" w:val="single"/>
              <w:bottom w:color="000000" w:sz="6" w:val="single"/>
              <w:right w:color="000000" w:sz="6" w:val="single"/>
            </w:tcBorders>
            <w:shd w:fill="FFFFFF" w:val="clear"/>
            <w:vAlign w:val="center"/>
          </w:tcPr>
          <w:p w14:paraId="99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Стилистический анализ текста. Выразительные средства (задания 3–5).</w:t>
            </w:r>
          </w:p>
        </w:tc>
        <w:tc>
          <w:tcPr>
            <w:tcBorders>
              <w:top w:color="000000" w:sz="6" w:val="single"/>
              <w:left w:color="000000" w:sz="6" w:val="single"/>
              <w:bottom w:color="000000" w:sz="6" w:val="single"/>
              <w:right w:color="000000" w:sz="6" w:val="single"/>
            </w:tcBorders>
            <w:shd w:fill="FFFFFF" w:val="clear"/>
            <w:vAlign w:val="center"/>
          </w:tcPr>
          <w:p w14:paraId="9A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9B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9C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9D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fill="FFFFFF" w:val="clear"/>
            <w:vAlign w:val="center"/>
          </w:tcPr>
          <w:p w14:paraId="9E00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9F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2–5)</w:t>
            </w:r>
          </w:p>
        </w:tc>
        <w:tc>
          <w:tcPr>
            <w:tcBorders>
              <w:top w:color="000000" w:sz="6" w:val="single"/>
              <w:left w:color="000000" w:sz="6" w:val="single"/>
              <w:bottom w:color="000000" w:sz="6" w:val="single"/>
              <w:right w:color="000000" w:sz="6" w:val="single"/>
            </w:tcBorders>
            <w:shd w:fill="FFFFFF" w:val="clear"/>
            <w:vAlign w:val="center"/>
          </w:tcPr>
          <w:p w14:paraId="A000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A100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A2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A3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A4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4</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A5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Лексика и фразеология</w:t>
            </w:r>
          </w:p>
        </w:tc>
        <w:tc>
          <w:tcPr>
            <w:tcBorders>
              <w:top w:color="000000" w:sz="6" w:val="single"/>
              <w:left w:color="000000" w:sz="6" w:val="single"/>
              <w:bottom w:color="000000" w:sz="6" w:val="single"/>
              <w:right w:color="000000" w:sz="6" w:val="single"/>
            </w:tcBorders>
            <w:shd w:themeFill="accent6" w:themeFillTint="31" w:val="clear"/>
            <w:vAlign w:val="center"/>
          </w:tcPr>
          <w:p w14:paraId="A6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8</w:t>
            </w:r>
          </w:p>
        </w:tc>
        <w:tc>
          <w:tcPr>
            <w:tcBorders>
              <w:top w:color="000000" w:sz="6" w:val="single"/>
              <w:left w:color="000000" w:sz="6" w:val="single"/>
              <w:bottom w:color="000000" w:sz="6" w:val="single"/>
              <w:right w:color="000000" w:sz="6" w:val="single"/>
            </w:tcBorders>
            <w:shd w:themeFill="accent6" w:themeFillTint="31" w:val="clear"/>
            <w:vAlign w:val="center"/>
          </w:tcPr>
          <w:p w14:paraId="A7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A8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6</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A900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AA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4.1</w:t>
            </w:r>
          </w:p>
        </w:tc>
        <w:tc>
          <w:tcPr>
            <w:tcW w:type="dxa" w:w="3032"/>
            <w:tcBorders>
              <w:top w:color="000000" w:sz="6" w:val="single"/>
              <w:left w:color="000000" w:sz="6" w:val="single"/>
              <w:bottom w:color="000000" w:sz="6" w:val="single"/>
              <w:right w:color="000000" w:sz="6" w:val="single"/>
            </w:tcBorders>
            <w:shd w:fill="FFFFFF" w:val="clear"/>
            <w:vAlign w:val="center"/>
          </w:tcPr>
          <w:p w14:paraId="AB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Лексическое значение слова. Способы толкования. Однозначные и многозначные слова. Прямое и переносное значение.</w:t>
            </w:r>
          </w:p>
        </w:tc>
        <w:tc>
          <w:tcPr>
            <w:tcBorders>
              <w:top w:color="000000" w:sz="6" w:val="single"/>
              <w:left w:color="000000" w:sz="6" w:val="single"/>
              <w:bottom w:color="000000" w:sz="6" w:val="single"/>
              <w:right w:color="000000" w:sz="6" w:val="single"/>
            </w:tcBorders>
            <w:shd w:fill="FFFFFF" w:val="clear"/>
            <w:vAlign w:val="center"/>
          </w:tcPr>
          <w:p w14:paraId="AC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AD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AE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2490"/>
            <w:tcBorders>
              <w:top w:color="000000" w:sz="6" w:val="single"/>
              <w:left w:color="000000" w:sz="6" w:val="single"/>
              <w:bottom w:color="000000" w:sz="6" w:val="single"/>
              <w:right w:color="000000" w:sz="6" w:val="single"/>
            </w:tcBorders>
            <w:shd w:fill="FFFFFF" w:val="clear"/>
            <w:vAlign w:val="center"/>
          </w:tcPr>
          <w:p w14:paraId="AF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Опрос</w:t>
            </w:r>
          </w:p>
        </w:tc>
      </w:tr>
      <w:tr>
        <w:tc>
          <w:tcPr>
            <w:tcBorders>
              <w:top w:color="000000" w:sz="6" w:val="single"/>
              <w:left w:color="000000" w:sz="6" w:val="single"/>
              <w:bottom w:color="000000" w:sz="6" w:val="single"/>
              <w:right w:color="000000" w:sz="6" w:val="single"/>
            </w:tcBorders>
            <w:shd w:fill="FFFFFF" w:val="clear"/>
            <w:vAlign w:val="center"/>
          </w:tcPr>
          <w:p w14:paraId="B0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4.2</w:t>
            </w:r>
          </w:p>
        </w:tc>
        <w:tc>
          <w:tcPr>
            <w:tcW w:type="dxa" w:w="3032"/>
            <w:tcBorders>
              <w:top w:color="000000" w:sz="6" w:val="single"/>
              <w:left w:color="000000" w:sz="6" w:val="single"/>
              <w:bottom w:color="000000" w:sz="6" w:val="single"/>
              <w:right w:color="000000" w:sz="6" w:val="single"/>
            </w:tcBorders>
            <w:shd w:fill="FFFFFF" w:val="clear"/>
            <w:vAlign w:val="center"/>
          </w:tcPr>
          <w:p w14:paraId="B1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Синонимы, антонимы. Лексика по происхождению и принадлежности к активному/пассивному запасу.</w:t>
            </w:r>
          </w:p>
        </w:tc>
        <w:tc>
          <w:tcPr>
            <w:tcBorders>
              <w:top w:color="000000" w:sz="6" w:val="single"/>
              <w:left w:color="000000" w:sz="6" w:val="single"/>
              <w:bottom w:color="000000" w:sz="6" w:val="single"/>
              <w:right w:color="000000" w:sz="6" w:val="single"/>
            </w:tcBorders>
            <w:shd w:fill="FFFFFF" w:val="clear"/>
            <w:vAlign w:val="center"/>
          </w:tcPr>
          <w:p w14:paraId="B2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B3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B4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B5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B6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4.3</w:t>
            </w:r>
          </w:p>
        </w:tc>
        <w:tc>
          <w:tcPr>
            <w:tcW w:type="dxa" w:w="3032"/>
            <w:tcBorders>
              <w:top w:color="000000" w:sz="6" w:val="single"/>
              <w:left w:color="000000" w:sz="6" w:val="single"/>
              <w:bottom w:color="000000" w:sz="6" w:val="single"/>
              <w:right w:color="000000" w:sz="6" w:val="single"/>
            </w:tcBorders>
            <w:shd w:fill="FFFFFF" w:val="clear"/>
            <w:vAlign w:val="center"/>
          </w:tcPr>
          <w:p w14:paraId="B7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Лексика с точки зрения сферы употребления и стилистических пластов.</w:t>
            </w:r>
          </w:p>
        </w:tc>
        <w:tc>
          <w:tcPr>
            <w:tcBorders>
              <w:top w:color="000000" w:sz="6" w:val="single"/>
              <w:left w:color="000000" w:sz="6" w:val="single"/>
              <w:bottom w:color="000000" w:sz="6" w:val="single"/>
              <w:right w:color="000000" w:sz="6" w:val="single"/>
            </w:tcBorders>
            <w:shd w:fill="FFFFFF" w:val="clear"/>
            <w:vAlign w:val="center"/>
          </w:tcPr>
          <w:p w14:paraId="B8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B9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BA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BB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fill="FFFFFF" w:val="clear"/>
            <w:vAlign w:val="center"/>
          </w:tcPr>
          <w:p w14:paraId="BC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4.4</w:t>
            </w:r>
          </w:p>
        </w:tc>
        <w:tc>
          <w:tcPr>
            <w:tcW w:type="dxa" w:w="3032"/>
            <w:tcBorders>
              <w:top w:color="000000" w:sz="6" w:val="single"/>
              <w:left w:color="000000" w:sz="6" w:val="single"/>
              <w:bottom w:color="000000" w:sz="6" w:val="single"/>
              <w:right w:color="000000" w:sz="6" w:val="single"/>
            </w:tcBorders>
            <w:shd w:fill="FFFFFF" w:val="clear"/>
            <w:vAlign w:val="center"/>
          </w:tcPr>
          <w:p w14:paraId="BD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Фразеологизмы. Их признаки и значение. Лексический анализ слова.</w:t>
            </w:r>
          </w:p>
        </w:tc>
        <w:tc>
          <w:tcPr>
            <w:tcBorders>
              <w:top w:color="000000" w:sz="6" w:val="single"/>
              <w:left w:color="000000" w:sz="6" w:val="single"/>
              <w:bottom w:color="000000" w:sz="6" w:val="single"/>
              <w:right w:color="000000" w:sz="6" w:val="single"/>
            </w:tcBorders>
            <w:shd w:fill="FFFFFF" w:val="clear"/>
            <w:vAlign w:val="center"/>
          </w:tcPr>
          <w:p w14:paraId="BE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BF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w:t>
            </w:r>
          </w:p>
        </w:tc>
        <w:tc>
          <w:tcPr>
            <w:tcW w:type="dxa" w:w="1224"/>
            <w:tcBorders>
              <w:top w:color="000000" w:sz="6" w:val="single"/>
              <w:left w:color="000000" w:sz="6" w:val="single"/>
              <w:bottom w:color="000000" w:sz="6" w:val="single"/>
              <w:right w:color="000000" w:sz="6" w:val="single"/>
            </w:tcBorders>
            <w:shd w:fill="FFFFFF" w:val="clear"/>
            <w:vAlign w:val="center"/>
          </w:tcPr>
          <w:p w14:paraId="C0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2490"/>
            <w:tcBorders>
              <w:top w:color="000000" w:sz="6" w:val="single"/>
              <w:left w:color="000000" w:sz="6" w:val="single"/>
              <w:bottom w:color="000000" w:sz="6" w:val="single"/>
              <w:right w:color="000000" w:sz="6" w:val="single"/>
            </w:tcBorders>
            <w:shd w:fill="FFFFFF" w:val="clear"/>
            <w:vAlign w:val="center"/>
          </w:tcPr>
          <w:p w14:paraId="C1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C200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C3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3, 4, 5)</w:t>
            </w:r>
          </w:p>
        </w:tc>
        <w:tc>
          <w:tcPr>
            <w:tcBorders>
              <w:top w:color="000000" w:sz="6" w:val="single"/>
              <w:left w:color="000000" w:sz="6" w:val="single"/>
              <w:bottom w:color="000000" w:sz="6" w:val="single"/>
              <w:right w:color="000000" w:sz="6" w:val="single"/>
            </w:tcBorders>
            <w:shd w:fill="FFFFFF" w:val="clear"/>
            <w:vAlign w:val="center"/>
          </w:tcPr>
          <w:p w14:paraId="C400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C500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C6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C7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C8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5</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C9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Морфемика и словообразование</w:t>
            </w:r>
          </w:p>
        </w:tc>
        <w:tc>
          <w:tcPr>
            <w:tcBorders>
              <w:top w:color="000000" w:sz="6" w:val="single"/>
              <w:left w:color="000000" w:sz="6" w:val="single"/>
              <w:bottom w:color="000000" w:sz="6" w:val="single"/>
              <w:right w:color="000000" w:sz="6" w:val="single"/>
            </w:tcBorders>
            <w:shd w:themeFill="accent6" w:themeFillTint="31" w:val="clear"/>
            <w:vAlign w:val="center"/>
          </w:tcPr>
          <w:p w14:paraId="CA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themeFill="accent6" w:themeFillTint="31" w:val="clear"/>
            <w:vAlign w:val="center"/>
          </w:tcPr>
          <w:p w14:paraId="CB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CC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CD00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CE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5.1</w:t>
            </w:r>
          </w:p>
        </w:tc>
        <w:tc>
          <w:tcPr>
            <w:tcW w:type="dxa" w:w="3032"/>
            <w:tcBorders>
              <w:top w:color="000000" w:sz="6" w:val="single"/>
              <w:left w:color="000000" w:sz="6" w:val="single"/>
              <w:bottom w:color="000000" w:sz="6" w:val="single"/>
              <w:right w:color="000000" w:sz="6" w:val="single"/>
            </w:tcBorders>
            <w:shd w:fill="FFFFFF" w:val="clear"/>
            <w:vAlign w:val="center"/>
          </w:tcPr>
          <w:p w14:paraId="CF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Морфемный анализ слов. Словообразовательный анализ слов.</w:t>
            </w:r>
          </w:p>
        </w:tc>
        <w:tc>
          <w:tcPr>
            <w:tcBorders>
              <w:top w:color="000000" w:sz="6" w:val="single"/>
              <w:left w:color="000000" w:sz="6" w:val="single"/>
              <w:bottom w:color="000000" w:sz="6" w:val="single"/>
              <w:right w:color="000000" w:sz="6" w:val="single"/>
            </w:tcBorders>
            <w:shd w:fill="FFFFFF" w:val="clear"/>
            <w:vAlign w:val="center"/>
          </w:tcPr>
          <w:p w14:paraId="D0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D1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D2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D3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D400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D5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6, 7)</w:t>
            </w:r>
          </w:p>
        </w:tc>
        <w:tc>
          <w:tcPr>
            <w:tcBorders>
              <w:top w:color="000000" w:sz="6" w:val="single"/>
              <w:left w:color="000000" w:sz="6" w:val="single"/>
              <w:bottom w:color="000000" w:sz="6" w:val="single"/>
              <w:right w:color="000000" w:sz="6" w:val="single"/>
            </w:tcBorders>
            <w:shd w:fill="FFFFFF" w:val="clear"/>
            <w:vAlign w:val="center"/>
          </w:tcPr>
          <w:p w14:paraId="D600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D700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D8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D9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DA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6</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DB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Морфология</w:t>
            </w:r>
          </w:p>
        </w:tc>
        <w:tc>
          <w:tcPr>
            <w:tcBorders>
              <w:top w:color="000000" w:sz="6" w:val="single"/>
              <w:left w:color="000000" w:sz="6" w:val="single"/>
              <w:bottom w:color="000000" w:sz="6" w:val="single"/>
              <w:right w:color="000000" w:sz="6" w:val="single"/>
            </w:tcBorders>
            <w:shd w:themeFill="accent6" w:themeFillTint="31" w:val="clear"/>
            <w:vAlign w:val="center"/>
          </w:tcPr>
          <w:p w14:paraId="DC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8</w:t>
            </w:r>
          </w:p>
        </w:tc>
        <w:tc>
          <w:tcPr>
            <w:tcBorders>
              <w:top w:color="000000" w:sz="6" w:val="single"/>
              <w:left w:color="000000" w:sz="6" w:val="single"/>
              <w:bottom w:color="000000" w:sz="6" w:val="single"/>
              <w:right w:color="000000" w:sz="6" w:val="single"/>
            </w:tcBorders>
            <w:shd w:themeFill="accent6" w:themeFillTint="31" w:val="clear"/>
            <w:vAlign w:val="center"/>
          </w:tcPr>
          <w:p w14:paraId="DD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DE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6</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DF00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E0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6.1</w:t>
            </w:r>
          </w:p>
        </w:tc>
        <w:tc>
          <w:tcPr>
            <w:tcW w:type="dxa" w:w="3032"/>
            <w:tcBorders>
              <w:top w:color="000000" w:sz="6" w:val="single"/>
              <w:left w:color="000000" w:sz="6" w:val="single"/>
              <w:bottom w:color="000000" w:sz="6" w:val="single"/>
              <w:right w:color="000000" w:sz="6" w:val="single"/>
            </w:tcBorders>
            <w:shd w:fill="FFFFFF" w:val="clear"/>
            <w:vAlign w:val="center"/>
          </w:tcPr>
          <w:p w14:paraId="E1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Морфологический анализ самостоятельных частей речи (имя существительное, имя прилагательное, имя числительное, местоимение, глагол, причастие, деепричастие, наречие).</w:t>
            </w:r>
          </w:p>
        </w:tc>
        <w:tc>
          <w:tcPr>
            <w:tcBorders>
              <w:top w:color="000000" w:sz="6" w:val="single"/>
              <w:left w:color="000000" w:sz="6" w:val="single"/>
              <w:bottom w:color="000000" w:sz="6" w:val="single"/>
              <w:right w:color="000000" w:sz="6" w:val="single"/>
            </w:tcBorders>
            <w:shd w:fill="FFFFFF" w:val="clear"/>
            <w:vAlign w:val="center"/>
          </w:tcPr>
          <w:p w14:paraId="E2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E3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E4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E5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Контрольное занятие</w:t>
            </w:r>
          </w:p>
        </w:tc>
      </w:tr>
      <w:tr>
        <w:tc>
          <w:tcPr>
            <w:tcBorders>
              <w:top w:color="000000" w:sz="6" w:val="single"/>
              <w:left w:color="000000" w:sz="6" w:val="single"/>
              <w:bottom w:color="000000" w:sz="6" w:val="single"/>
              <w:right w:color="000000" w:sz="6" w:val="single"/>
            </w:tcBorders>
            <w:shd w:fill="FFFFFF" w:val="clear"/>
            <w:vAlign w:val="center"/>
          </w:tcPr>
          <w:p w14:paraId="E6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6.2</w:t>
            </w:r>
          </w:p>
        </w:tc>
        <w:tc>
          <w:tcPr>
            <w:tcW w:type="dxa" w:w="3032"/>
            <w:tcBorders>
              <w:top w:color="000000" w:sz="6" w:val="single"/>
              <w:left w:color="000000" w:sz="6" w:val="single"/>
              <w:bottom w:color="000000" w:sz="6" w:val="single"/>
              <w:right w:color="000000" w:sz="6" w:val="single"/>
            </w:tcBorders>
            <w:shd w:fill="FFFFFF" w:val="clear"/>
            <w:vAlign w:val="center"/>
          </w:tcPr>
          <w:p w14:paraId="E7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Морфологический анализ служебных частей речи и междометия (предлог, союз, частица, междометие).</w:t>
            </w:r>
          </w:p>
        </w:tc>
        <w:tc>
          <w:tcPr>
            <w:tcBorders>
              <w:top w:color="000000" w:sz="6" w:val="single"/>
              <w:left w:color="000000" w:sz="6" w:val="single"/>
              <w:bottom w:color="000000" w:sz="6" w:val="single"/>
              <w:right w:color="000000" w:sz="6" w:val="single"/>
            </w:tcBorders>
            <w:shd w:fill="FFFFFF" w:val="clear"/>
            <w:vAlign w:val="center"/>
          </w:tcPr>
          <w:p w14:paraId="E8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E9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EA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EB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EC00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ED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(задание 8)</w:t>
            </w:r>
          </w:p>
        </w:tc>
        <w:tc>
          <w:tcPr>
            <w:tcBorders>
              <w:top w:color="000000" w:sz="6" w:val="single"/>
              <w:left w:color="000000" w:sz="6" w:val="single"/>
              <w:bottom w:color="000000" w:sz="6" w:val="single"/>
              <w:right w:color="000000" w:sz="6" w:val="single"/>
            </w:tcBorders>
            <w:shd w:fill="FFFFFF" w:val="clear"/>
            <w:vAlign w:val="center"/>
          </w:tcPr>
          <w:p w14:paraId="EE00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EF00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F0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F1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F2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7</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F3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Синтаксис. Словосочетание</w:t>
            </w:r>
          </w:p>
        </w:tc>
        <w:tc>
          <w:tcPr>
            <w:tcBorders>
              <w:top w:color="000000" w:sz="6" w:val="single"/>
              <w:left w:color="000000" w:sz="6" w:val="single"/>
              <w:bottom w:color="000000" w:sz="6" w:val="single"/>
              <w:right w:color="000000" w:sz="6" w:val="single"/>
            </w:tcBorders>
            <w:shd w:themeFill="accent6" w:themeFillTint="31" w:val="clear"/>
            <w:vAlign w:val="center"/>
          </w:tcPr>
          <w:p w14:paraId="F4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themeFill="accent6" w:themeFillTint="31" w:val="clear"/>
            <w:vAlign w:val="center"/>
          </w:tcPr>
          <w:p w14:paraId="F5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F6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F700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F8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7.1</w:t>
            </w:r>
          </w:p>
        </w:tc>
        <w:tc>
          <w:tcPr>
            <w:tcW w:type="dxa" w:w="3032"/>
            <w:tcBorders>
              <w:top w:color="000000" w:sz="6" w:val="single"/>
              <w:left w:color="000000" w:sz="6" w:val="single"/>
              <w:bottom w:color="000000" w:sz="6" w:val="single"/>
              <w:right w:color="000000" w:sz="6" w:val="single"/>
            </w:tcBorders>
            <w:shd w:fill="FFFFFF" w:val="clear"/>
            <w:vAlign w:val="center"/>
          </w:tcPr>
          <w:p w14:paraId="F9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Основные признаки словосочетания. Виды словосочетаний. Типы подчинительной связи. Синтаксический анализ словосочетаний.</w:t>
            </w:r>
          </w:p>
        </w:tc>
        <w:tc>
          <w:tcPr>
            <w:tcBorders>
              <w:top w:color="000000" w:sz="6" w:val="single"/>
              <w:left w:color="000000" w:sz="6" w:val="single"/>
              <w:bottom w:color="000000" w:sz="6" w:val="single"/>
              <w:right w:color="000000" w:sz="6" w:val="single"/>
            </w:tcBorders>
            <w:shd w:fill="FFFFFF" w:val="clear"/>
            <w:vAlign w:val="center"/>
          </w:tcPr>
          <w:p w14:paraId="FA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FB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FC00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FD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FE00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FF00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(задание 9)</w:t>
            </w:r>
          </w:p>
        </w:tc>
        <w:tc>
          <w:tcPr>
            <w:tcBorders>
              <w:top w:color="000000" w:sz="6" w:val="single"/>
              <w:left w:color="000000" w:sz="6" w:val="single"/>
              <w:bottom w:color="000000" w:sz="6" w:val="single"/>
              <w:right w:color="000000" w:sz="6" w:val="single"/>
            </w:tcBorders>
            <w:shd w:fill="FFFFFF" w:val="clear"/>
            <w:vAlign w:val="center"/>
          </w:tcPr>
          <w:p w14:paraId="0001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0101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0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0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04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8</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05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Синтаксис. Предложение</w:t>
            </w:r>
          </w:p>
        </w:tc>
        <w:tc>
          <w:tcPr>
            <w:tcBorders>
              <w:top w:color="000000" w:sz="6" w:val="single"/>
              <w:left w:color="000000" w:sz="6" w:val="single"/>
              <w:bottom w:color="000000" w:sz="6" w:val="single"/>
              <w:right w:color="000000" w:sz="6" w:val="single"/>
            </w:tcBorders>
            <w:shd w:themeFill="accent6" w:themeFillTint="31" w:val="clear"/>
            <w:vAlign w:val="center"/>
          </w:tcPr>
          <w:p w14:paraId="0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10</w:t>
            </w:r>
          </w:p>
        </w:tc>
        <w:tc>
          <w:tcPr>
            <w:tcBorders>
              <w:top w:color="000000" w:sz="6" w:val="single"/>
              <w:left w:color="000000" w:sz="6" w:val="single"/>
              <w:bottom w:color="000000" w:sz="6" w:val="single"/>
              <w:right w:color="000000" w:sz="6" w:val="single"/>
            </w:tcBorders>
            <w:shd w:themeFill="accent6" w:themeFillTint="31" w:val="clear"/>
            <w:vAlign w:val="center"/>
          </w:tcPr>
          <w:p w14:paraId="07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0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7</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09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0A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8.1</w:t>
            </w:r>
          </w:p>
        </w:tc>
        <w:tc>
          <w:tcPr>
            <w:tcW w:type="dxa" w:w="3032"/>
            <w:tcBorders>
              <w:top w:color="000000" w:sz="6" w:val="single"/>
              <w:left w:color="000000" w:sz="6" w:val="single"/>
              <w:bottom w:color="000000" w:sz="6" w:val="single"/>
              <w:right w:color="000000" w:sz="6" w:val="single"/>
            </w:tcBorders>
            <w:shd w:fill="FFFFFF" w:val="clear"/>
            <w:vAlign w:val="center"/>
          </w:tcPr>
          <w:p w14:paraId="0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Основные признаки предложения. Виды предложений по цели высказывания и эмоциональной окраске. Виды предложений по количеству грамматических основ, по наличию главных членов, по наличию второстепенных членов.</w:t>
            </w:r>
          </w:p>
        </w:tc>
        <w:tc>
          <w:tcPr>
            <w:tcBorders>
              <w:top w:color="000000" w:sz="6" w:val="single"/>
              <w:left w:color="000000" w:sz="6" w:val="single"/>
              <w:bottom w:color="000000" w:sz="6" w:val="single"/>
              <w:right w:color="000000" w:sz="6" w:val="single"/>
            </w:tcBorders>
            <w:shd w:fill="FFFFFF" w:val="clear"/>
            <w:vAlign w:val="center"/>
          </w:tcPr>
          <w:p w14:paraId="0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0D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0E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2490"/>
            <w:tcBorders>
              <w:top w:color="000000" w:sz="6" w:val="single"/>
              <w:left w:color="000000" w:sz="6" w:val="single"/>
              <w:bottom w:color="000000" w:sz="6" w:val="single"/>
              <w:right w:color="000000" w:sz="6" w:val="single"/>
            </w:tcBorders>
            <w:shd w:fill="FFFFFF" w:val="clear"/>
            <w:vAlign w:val="center"/>
          </w:tcPr>
          <w:p w14:paraId="0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Опрос</w:t>
            </w:r>
          </w:p>
        </w:tc>
      </w:tr>
      <w:tr>
        <w:tc>
          <w:tcPr>
            <w:tcBorders>
              <w:top w:color="000000" w:sz="6" w:val="single"/>
              <w:left w:color="000000" w:sz="6" w:val="single"/>
              <w:bottom w:color="000000" w:sz="6" w:val="single"/>
              <w:right w:color="000000" w:sz="6" w:val="single"/>
            </w:tcBorders>
            <w:shd w:fill="FFFFFF" w:val="clear"/>
            <w:vAlign w:val="center"/>
          </w:tcPr>
          <w:p w14:paraId="10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8.2</w:t>
            </w:r>
          </w:p>
        </w:tc>
        <w:tc>
          <w:tcPr>
            <w:tcW w:type="dxa" w:w="3032"/>
            <w:tcBorders>
              <w:top w:color="000000" w:sz="6" w:val="single"/>
              <w:left w:color="000000" w:sz="6" w:val="single"/>
              <w:bottom w:color="000000" w:sz="6" w:val="single"/>
              <w:right w:color="000000" w:sz="6" w:val="single"/>
            </w:tcBorders>
            <w:shd w:fill="FFFFFF" w:val="clear"/>
            <w:vAlign w:val="center"/>
          </w:tcPr>
          <w:p w14:paraId="1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Главные и второстепенные члены предложения. Односоставные предложения.</w:t>
            </w:r>
          </w:p>
        </w:tc>
        <w:tc>
          <w:tcPr>
            <w:tcBorders>
              <w:top w:color="000000" w:sz="6" w:val="single"/>
              <w:left w:color="000000" w:sz="6" w:val="single"/>
              <w:bottom w:color="000000" w:sz="6" w:val="single"/>
              <w:right w:color="000000" w:sz="6" w:val="single"/>
            </w:tcBorders>
            <w:shd w:fill="FFFFFF" w:val="clear"/>
            <w:vAlign w:val="center"/>
          </w:tcPr>
          <w:p w14:paraId="1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13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1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15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Контрольное занятие</w:t>
            </w:r>
          </w:p>
        </w:tc>
      </w:tr>
      <w:tr>
        <w:tc>
          <w:tcPr>
            <w:tcBorders>
              <w:top w:color="000000" w:sz="6" w:val="single"/>
              <w:left w:color="000000" w:sz="6" w:val="single"/>
              <w:bottom w:color="000000" w:sz="6" w:val="single"/>
              <w:right w:color="000000" w:sz="6" w:val="single"/>
            </w:tcBorders>
            <w:shd w:fill="FFFFFF" w:val="clear"/>
            <w:vAlign w:val="center"/>
          </w:tcPr>
          <w:p w14:paraId="16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8.3</w:t>
            </w:r>
          </w:p>
        </w:tc>
        <w:tc>
          <w:tcPr>
            <w:tcW w:type="dxa" w:w="3032"/>
            <w:tcBorders>
              <w:top w:color="000000" w:sz="6" w:val="single"/>
              <w:left w:color="000000" w:sz="6" w:val="single"/>
              <w:bottom w:color="000000" w:sz="6" w:val="single"/>
              <w:right w:color="000000" w:sz="6" w:val="single"/>
            </w:tcBorders>
            <w:shd w:fill="FFFFFF" w:val="clear"/>
            <w:vAlign w:val="center"/>
          </w:tcPr>
          <w:p w14:paraId="17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Однородные члены предложения. Обособление. Обращения. Вводные конструкции.</w:t>
            </w:r>
          </w:p>
        </w:tc>
        <w:tc>
          <w:tcPr>
            <w:tcBorders>
              <w:top w:color="000000" w:sz="6" w:val="single"/>
              <w:left w:color="000000" w:sz="6" w:val="single"/>
              <w:bottom w:color="000000" w:sz="6" w:val="single"/>
              <w:right w:color="000000" w:sz="6" w:val="single"/>
            </w:tcBorders>
            <w:shd w:fill="FFFFFF" w:val="clear"/>
            <w:vAlign w:val="center"/>
          </w:tcPr>
          <w:p w14:paraId="1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19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1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1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1C01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1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10, 11, 12)</w:t>
            </w:r>
          </w:p>
        </w:tc>
        <w:tc>
          <w:tcPr>
            <w:tcBorders>
              <w:top w:color="000000" w:sz="6" w:val="single"/>
              <w:left w:color="000000" w:sz="6" w:val="single"/>
              <w:bottom w:color="000000" w:sz="6" w:val="single"/>
              <w:right w:color="000000" w:sz="6" w:val="single"/>
            </w:tcBorders>
            <w:shd w:fill="FFFFFF" w:val="clear"/>
            <w:vAlign w:val="center"/>
          </w:tcPr>
          <w:p w14:paraId="1E01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1F01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2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2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22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9</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2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Синтаксис. Сложное предложение</w:t>
            </w:r>
          </w:p>
        </w:tc>
        <w:tc>
          <w:tcPr>
            <w:tcBorders>
              <w:top w:color="000000" w:sz="6" w:val="single"/>
              <w:left w:color="000000" w:sz="6" w:val="single"/>
              <w:bottom w:color="000000" w:sz="6" w:val="single"/>
              <w:right w:color="000000" w:sz="6" w:val="single"/>
            </w:tcBorders>
            <w:shd w:themeFill="accent6" w:themeFillTint="31" w:val="clear"/>
            <w:vAlign w:val="center"/>
          </w:tcPr>
          <w:p w14:paraId="2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10</w:t>
            </w:r>
          </w:p>
        </w:tc>
        <w:tc>
          <w:tcPr>
            <w:tcBorders>
              <w:top w:color="000000" w:sz="6" w:val="single"/>
              <w:left w:color="000000" w:sz="6" w:val="single"/>
              <w:bottom w:color="000000" w:sz="6" w:val="single"/>
              <w:right w:color="000000" w:sz="6" w:val="single"/>
            </w:tcBorders>
            <w:shd w:themeFill="accent6" w:themeFillTint="31" w:val="clear"/>
            <w:vAlign w:val="center"/>
          </w:tcPr>
          <w:p w14:paraId="25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2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7</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27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28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9.1</w:t>
            </w:r>
          </w:p>
        </w:tc>
        <w:tc>
          <w:tcPr>
            <w:tcW w:type="dxa" w:w="3032"/>
            <w:tcBorders>
              <w:top w:color="000000" w:sz="6" w:val="single"/>
              <w:left w:color="000000" w:sz="6" w:val="single"/>
              <w:bottom w:color="000000" w:sz="6" w:val="single"/>
              <w:right w:color="000000" w:sz="6" w:val="single"/>
            </w:tcBorders>
            <w:shd w:fill="FFFFFF" w:val="clear"/>
            <w:vAlign w:val="center"/>
          </w:tcPr>
          <w:p w14:paraId="2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Классификация сложных предложений. Сложносочинённые предложения.</w:t>
            </w:r>
          </w:p>
        </w:tc>
        <w:tc>
          <w:tcPr>
            <w:tcBorders>
              <w:top w:color="000000" w:sz="6" w:val="single"/>
              <w:left w:color="000000" w:sz="6" w:val="single"/>
              <w:bottom w:color="000000" w:sz="6" w:val="single"/>
              <w:right w:color="000000" w:sz="6" w:val="single"/>
            </w:tcBorders>
            <w:shd w:fill="FFFFFF" w:val="clear"/>
            <w:vAlign w:val="center"/>
          </w:tcPr>
          <w:p w14:paraId="2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2B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2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2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2E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9.2</w:t>
            </w:r>
          </w:p>
        </w:tc>
        <w:tc>
          <w:tcPr>
            <w:tcW w:type="dxa" w:w="3032"/>
            <w:tcBorders>
              <w:top w:color="000000" w:sz="6" w:val="single"/>
              <w:left w:color="000000" w:sz="6" w:val="single"/>
              <w:bottom w:color="000000" w:sz="6" w:val="single"/>
              <w:right w:color="000000" w:sz="6" w:val="single"/>
            </w:tcBorders>
            <w:shd w:fill="FFFFFF" w:val="clear"/>
            <w:vAlign w:val="center"/>
          </w:tcPr>
          <w:p w14:paraId="2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Сложноподчинённые предложения. Виды придаточных. Сложноподчинённые предложения с несколькими придаточными.</w:t>
            </w:r>
          </w:p>
        </w:tc>
        <w:tc>
          <w:tcPr>
            <w:tcBorders>
              <w:top w:color="000000" w:sz="6" w:val="single"/>
              <w:left w:color="000000" w:sz="6" w:val="single"/>
              <w:bottom w:color="000000" w:sz="6" w:val="single"/>
              <w:right w:color="000000" w:sz="6" w:val="single"/>
            </w:tcBorders>
            <w:shd w:fill="FFFFFF" w:val="clear"/>
            <w:vAlign w:val="center"/>
          </w:tcPr>
          <w:p w14:paraId="3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31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3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3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Контрольное занятие</w:t>
            </w:r>
          </w:p>
        </w:tc>
      </w:tr>
      <w:tr>
        <w:tc>
          <w:tcPr>
            <w:tcBorders>
              <w:top w:color="000000" w:sz="6" w:val="single"/>
              <w:left w:color="000000" w:sz="6" w:val="single"/>
              <w:bottom w:color="000000" w:sz="6" w:val="single"/>
              <w:right w:color="000000" w:sz="6" w:val="single"/>
            </w:tcBorders>
            <w:shd w:fill="FFFFFF" w:val="clear"/>
            <w:vAlign w:val="center"/>
          </w:tcPr>
          <w:p w14:paraId="34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9.3</w:t>
            </w:r>
          </w:p>
        </w:tc>
        <w:tc>
          <w:tcPr>
            <w:tcW w:type="dxa" w:w="3032"/>
            <w:tcBorders>
              <w:top w:color="000000" w:sz="6" w:val="single"/>
              <w:left w:color="000000" w:sz="6" w:val="single"/>
              <w:bottom w:color="000000" w:sz="6" w:val="single"/>
              <w:right w:color="000000" w:sz="6" w:val="single"/>
            </w:tcBorders>
            <w:shd w:fill="FFFFFF" w:val="clear"/>
            <w:vAlign w:val="center"/>
          </w:tcPr>
          <w:p w14:paraId="35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Бессоюзные сложные предложения. Сложные предложения с разными видами связи.</w:t>
            </w:r>
          </w:p>
        </w:tc>
        <w:tc>
          <w:tcPr>
            <w:tcBorders>
              <w:top w:color="000000" w:sz="6" w:val="single"/>
              <w:left w:color="000000" w:sz="6" w:val="single"/>
              <w:bottom w:color="000000" w:sz="6" w:val="single"/>
              <w:right w:color="000000" w:sz="6" w:val="single"/>
            </w:tcBorders>
            <w:shd w:fill="FFFFFF" w:val="clear"/>
            <w:vAlign w:val="center"/>
          </w:tcPr>
          <w:p w14:paraId="3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37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3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3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3A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9.4</w:t>
            </w:r>
          </w:p>
        </w:tc>
        <w:tc>
          <w:tcPr>
            <w:tcW w:type="dxa" w:w="3032"/>
            <w:tcBorders>
              <w:top w:color="000000" w:sz="6" w:val="single"/>
              <w:left w:color="000000" w:sz="6" w:val="single"/>
              <w:bottom w:color="000000" w:sz="6" w:val="single"/>
              <w:right w:color="000000" w:sz="6" w:val="single"/>
            </w:tcBorders>
            <w:shd w:fill="FFFFFF" w:val="clear"/>
            <w:vAlign w:val="center"/>
          </w:tcPr>
          <w:p w14:paraId="3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Прямая и косвенная речь. Цитирование. Диалог. Грамматическая синонимия.</w:t>
            </w:r>
          </w:p>
        </w:tc>
        <w:tc>
          <w:tcPr>
            <w:tcBorders>
              <w:top w:color="000000" w:sz="6" w:val="single"/>
              <w:left w:color="000000" w:sz="6" w:val="single"/>
              <w:bottom w:color="000000" w:sz="6" w:val="single"/>
              <w:right w:color="000000" w:sz="6" w:val="single"/>
            </w:tcBorders>
            <w:shd w:fill="FFFFFF" w:val="clear"/>
            <w:vAlign w:val="center"/>
          </w:tcPr>
          <w:p w14:paraId="3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3D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3E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2490"/>
            <w:tcBorders>
              <w:top w:color="000000" w:sz="6" w:val="single"/>
              <w:left w:color="000000" w:sz="6" w:val="single"/>
              <w:bottom w:color="000000" w:sz="6" w:val="single"/>
              <w:right w:color="000000" w:sz="6" w:val="single"/>
            </w:tcBorders>
            <w:shd w:fill="FFFFFF" w:val="clear"/>
            <w:vAlign w:val="center"/>
          </w:tcPr>
          <w:p w14:paraId="3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fill="FFFFFF" w:val="clear"/>
            <w:vAlign w:val="center"/>
          </w:tcPr>
          <w:p w14:paraId="4001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4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13, 14, 15, 16)</w:t>
            </w:r>
          </w:p>
        </w:tc>
        <w:tc>
          <w:tcPr>
            <w:tcBorders>
              <w:top w:color="000000" w:sz="6" w:val="single"/>
              <w:left w:color="000000" w:sz="6" w:val="single"/>
              <w:bottom w:color="000000" w:sz="6" w:val="single"/>
              <w:right w:color="000000" w:sz="6" w:val="single"/>
            </w:tcBorders>
            <w:shd w:fill="FFFFFF" w:val="clear"/>
            <w:vAlign w:val="center"/>
          </w:tcPr>
          <w:p w14:paraId="4201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4301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4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45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46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10</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47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Орфография</w:t>
            </w:r>
          </w:p>
        </w:tc>
        <w:tc>
          <w:tcPr>
            <w:tcBorders>
              <w:top w:color="000000" w:sz="6" w:val="single"/>
              <w:left w:color="000000" w:sz="6" w:val="single"/>
              <w:bottom w:color="000000" w:sz="6" w:val="single"/>
              <w:right w:color="000000" w:sz="6" w:val="single"/>
            </w:tcBorders>
            <w:shd w:themeFill="accent6" w:themeFillTint="31" w:val="clear"/>
            <w:vAlign w:val="center"/>
          </w:tcPr>
          <w:p w14:paraId="4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10</w:t>
            </w:r>
          </w:p>
        </w:tc>
        <w:tc>
          <w:tcPr>
            <w:tcBorders>
              <w:top w:color="000000" w:sz="6" w:val="single"/>
              <w:left w:color="000000" w:sz="6" w:val="single"/>
              <w:bottom w:color="000000" w:sz="6" w:val="single"/>
              <w:right w:color="000000" w:sz="6" w:val="single"/>
            </w:tcBorders>
            <w:shd w:themeFill="accent6" w:themeFillTint="31" w:val="clear"/>
            <w:vAlign w:val="center"/>
          </w:tcPr>
          <w:p w14:paraId="49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4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8</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4B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4C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10.1</w:t>
            </w:r>
          </w:p>
        </w:tc>
        <w:tc>
          <w:tcPr>
            <w:tcW w:type="dxa" w:w="3032"/>
            <w:tcBorders>
              <w:top w:color="000000" w:sz="6" w:val="single"/>
              <w:left w:color="000000" w:sz="6" w:val="single"/>
              <w:bottom w:color="000000" w:sz="6" w:val="single"/>
              <w:right w:color="000000" w:sz="6" w:val="single"/>
            </w:tcBorders>
            <w:shd w:fill="FFFFFF" w:val="clear"/>
            <w:vAlign w:val="center"/>
          </w:tcPr>
          <w:p w14:paraId="4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Правописание гласных и согласных в корне слова. Приставки. Правописание ъ и ь.</w:t>
            </w:r>
          </w:p>
        </w:tc>
        <w:tc>
          <w:tcPr>
            <w:tcBorders>
              <w:top w:color="000000" w:sz="6" w:val="single"/>
              <w:left w:color="000000" w:sz="6" w:val="single"/>
              <w:bottom w:color="000000" w:sz="6" w:val="single"/>
              <w:right w:color="000000" w:sz="6" w:val="single"/>
            </w:tcBorders>
            <w:shd w:fill="FFFFFF" w:val="clear"/>
            <w:vAlign w:val="center"/>
          </w:tcPr>
          <w:p w14:paraId="4E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4F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5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5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52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10.2</w:t>
            </w:r>
          </w:p>
        </w:tc>
        <w:tc>
          <w:tcPr>
            <w:tcW w:type="dxa" w:w="3032"/>
            <w:tcBorders>
              <w:top w:color="000000" w:sz="6" w:val="single"/>
              <w:left w:color="000000" w:sz="6" w:val="single"/>
              <w:bottom w:color="000000" w:sz="6" w:val="single"/>
              <w:right w:color="000000" w:sz="6" w:val="single"/>
            </w:tcBorders>
            <w:shd w:fill="FFFFFF" w:val="clear"/>
            <w:vAlign w:val="center"/>
          </w:tcPr>
          <w:p w14:paraId="5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Правописание суффиксов и окончаний слов разных частей речи.</w:t>
            </w:r>
          </w:p>
        </w:tc>
        <w:tc>
          <w:tcPr>
            <w:tcBorders>
              <w:top w:color="000000" w:sz="6" w:val="single"/>
              <w:left w:color="000000" w:sz="6" w:val="single"/>
              <w:bottom w:color="000000" w:sz="6" w:val="single"/>
              <w:right w:color="000000" w:sz="6" w:val="single"/>
            </w:tcBorders>
            <w:shd w:fill="FFFFFF" w:val="clear"/>
            <w:vAlign w:val="center"/>
          </w:tcPr>
          <w:p w14:paraId="5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55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5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57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Контрольное занятие</w:t>
            </w:r>
          </w:p>
        </w:tc>
      </w:tr>
      <w:tr>
        <w:tc>
          <w:tcPr>
            <w:tcBorders>
              <w:top w:color="000000" w:sz="6" w:val="single"/>
              <w:left w:color="000000" w:sz="6" w:val="single"/>
              <w:bottom w:color="000000" w:sz="6" w:val="single"/>
              <w:right w:color="000000" w:sz="6" w:val="single"/>
            </w:tcBorders>
            <w:shd w:fill="FFFFFF" w:val="clear"/>
            <w:vAlign w:val="center"/>
          </w:tcPr>
          <w:p w14:paraId="58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10.3</w:t>
            </w:r>
          </w:p>
        </w:tc>
        <w:tc>
          <w:tcPr>
            <w:tcW w:type="dxa" w:w="3032"/>
            <w:tcBorders>
              <w:top w:color="000000" w:sz="6" w:val="single"/>
              <w:left w:color="000000" w:sz="6" w:val="single"/>
              <w:bottom w:color="000000" w:sz="6" w:val="single"/>
              <w:right w:color="000000" w:sz="6" w:val="single"/>
            </w:tcBorders>
            <w:shd w:fill="FFFFFF" w:val="clear"/>
            <w:vAlign w:val="center"/>
          </w:tcPr>
          <w:p w14:paraId="5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Слитное, дефисное и раздельное написание слов разных частей речи. Написание не (ни) со словами разных частей речи.</w:t>
            </w:r>
          </w:p>
        </w:tc>
        <w:tc>
          <w:tcPr>
            <w:tcBorders>
              <w:top w:color="000000" w:sz="6" w:val="single"/>
              <w:left w:color="000000" w:sz="6" w:val="single"/>
              <w:bottom w:color="000000" w:sz="6" w:val="single"/>
              <w:right w:color="000000" w:sz="6" w:val="single"/>
            </w:tcBorders>
            <w:shd w:fill="FFFFFF" w:val="clear"/>
            <w:vAlign w:val="center"/>
          </w:tcPr>
          <w:p w14:paraId="5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5B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5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5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5E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10.4</w:t>
            </w:r>
          </w:p>
        </w:tc>
        <w:tc>
          <w:tcPr>
            <w:tcW w:type="dxa" w:w="3032"/>
            <w:tcBorders>
              <w:top w:color="000000" w:sz="6" w:val="single"/>
              <w:left w:color="000000" w:sz="6" w:val="single"/>
              <w:bottom w:color="000000" w:sz="6" w:val="single"/>
              <w:right w:color="000000" w:sz="6" w:val="single"/>
            </w:tcBorders>
            <w:shd w:fill="FFFFFF" w:val="clear"/>
            <w:vAlign w:val="center"/>
          </w:tcPr>
          <w:p w14:paraId="5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Правописание н и нн в словах разных частей речи. Правописание служебных частей речи.</w:t>
            </w:r>
          </w:p>
        </w:tc>
        <w:tc>
          <w:tcPr>
            <w:tcBorders>
              <w:top w:color="000000" w:sz="6" w:val="single"/>
              <w:left w:color="000000" w:sz="6" w:val="single"/>
              <w:bottom w:color="000000" w:sz="6" w:val="single"/>
              <w:right w:color="000000" w:sz="6" w:val="single"/>
            </w:tcBorders>
            <w:shd w:fill="FFFFFF" w:val="clear"/>
            <w:vAlign w:val="center"/>
          </w:tcPr>
          <w:p w14:paraId="6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61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6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6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fill="FFFFFF" w:val="clear"/>
            <w:vAlign w:val="center"/>
          </w:tcPr>
          <w:p w14:paraId="64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10.5</w:t>
            </w:r>
          </w:p>
        </w:tc>
        <w:tc>
          <w:tcPr>
            <w:tcW w:type="dxa" w:w="3032"/>
            <w:tcBorders>
              <w:top w:color="000000" w:sz="6" w:val="single"/>
              <w:left w:color="000000" w:sz="6" w:val="single"/>
              <w:bottom w:color="000000" w:sz="6" w:val="single"/>
              <w:right w:color="000000" w:sz="6" w:val="single"/>
            </w:tcBorders>
            <w:shd w:fill="FFFFFF" w:val="clear"/>
            <w:vAlign w:val="center"/>
          </w:tcPr>
          <w:p w14:paraId="65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Орфографический анализ слов (задание 6).</w:t>
            </w:r>
          </w:p>
        </w:tc>
        <w:tc>
          <w:tcPr>
            <w:tcBorders>
              <w:top w:color="000000" w:sz="6" w:val="single"/>
              <w:left w:color="000000" w:sz="6" w:val="single"/>
              <w:bottom w:color="000000" w:sz="6" w:val="single"/>
              <w:right w:color="000000" w:sz="6" w:val="single"/>
            </w:tcBorders>
            <w:shd w:fill="FFFFFF" w:val="clear"/>
            <w:vAlign w:val="center"/>
          </w:tcPr>
          <w:p w14:paraId="6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67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w:t>
            </w:r>
          </w:p>
        </w:tc>
        <w:tc>
          <w:tcPr>
            <w:tcW w:type="dxa" w:w="1224"/>
            <w:tcBorders>
              <w:top w:color="000000" w:sz="6" w:val="single"/>
              <w:left w:color="000000" w:sz="6" w:val="single"/>
              <w:bottom w:color="000000" w:sz="6" w:val="single"/>
              <w:right w:color="000000" w:sz="6" w:val="single"/>
            </w:tcBorders>
            <w:shd w:fill="FFFFFF" w:val="clear"/>
            <w:vAlign w:val="center"/>
          </w:tcPr>
          <w:p w14:paraId="6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2490"/>
            <w:tcBorders>
              <w:top w:color="000000" w:sz="6" w:val="single"/>
              <w:left w:color="000000" w:sz="6" w:val="single"/>
              <w:bottom w:color="000000" w:sz="6" w:val="single"/>
              <w:right w:color="000000" w:sz="6" w:val="single"/>
            </w:tcBorders>
            <w:shd w:fill="FFFFFF" w:val="clear"/>
            <w:vAlign w:val="center"/>
          </w:tcPr>
          <w:p w14:paraId="6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6A01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6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6, 7, 8)</w:t>
            </w:r>
          </w:p>
        </w:tc>
        <w:tc>
          <w:tcPr>
            <w:tcBorders>
              <w:top w:color="000000" w:sz="6" w:val="single"/>
              <w:left w:color="000000" w:sz="6" w:val="single"/>
              <w:bottom w:color="000000" w:sz="6" w:val="single"/>
              <w:right w:color="000000" w:sz="6" w:val="single"/>
            </w:tcBorders>
            <w:shd w:fill="FFFFFF" w:val="clear"/>
            <w:vAlign w:val="center"/>
          </w:tcPr>
          <w:p w14:paraId="6C01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6D01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6E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6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70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11</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7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Пунктуация</w:t>
            </w:r>
          </w:p>
        </w:tc>
        <w:tc>
          <w:tcPr>
            <w:tcBorders>
              <w:top w:color="000000" w:sz="6" w:val="single"/>
              <w:left w:color="000000" w:sz="6" w:val="single"/>
              <w:bottom w:color="000000" w:sz="6" w:val="single"/>
              <w:right w:color="000000" w:sz="6" w:val="single"/>
            </w:tcBorders>
            <w:shd w:themeFill="accent6" w:themeFillTint="31" w:val="clear"/>
            <w:vAlign w:val="center"/>
          </w:tcPr>
          <w:p w14:paraId="7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6</w:t>
            </w:r>
          </w:p>
        </w:tc>
        <w:tc>
          <w:tcPr>
            <w:tcBorders>
              <w:top w:color="000000" w:sz="6" w:val="single"/>
              <w:left w:color="000000" w:sz="6" w:val="single"/>
              <w:bottom w:color="000000" w:sz="6" w:val="single"/>
              <w:right w:color="000000" w:sz="6" w:val="single"/>
            </w:tcBorders>
            <w:shd w:themeFill="accent6" w:themeFillTint="31" w:val="clear"/>
            <w:vAlign w:val="center"/>
          </w:tcPr>
          <w:p w14:paraId="73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7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75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76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11.1</w:t>
            </w:r>
          </w:p>
        </w:tc>
        <w:tc>
          <w:tcPr>
            <w:tcW w:type="dxa" w:w="3032"/>
            <w:tcBorders>
              <w:top w:color="000000" w:sz="6" w:val="single"/>
              <w:left w:color="000000" w:sz="6" w:val="single"/>
              <w:bottom w:color="000000" w:sz="6" w:val="single"/>
              <w:right w:color="000000" w:sz="6" w:val="single"/>
            </w:tcBorders>
            <w:shd w:fill="FFFFFF" w:val="clear"/>
            <w:vAlign w:val="center"/>
          </w:tcPr>
          <w:p w14:paraId="77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Тире в простом и неполном предложении. Знаки препинания при однородных членах.</w:t>
            </w:r>
          </w:p>
        </w:tc>
        <w:tc>
          <w:tcPr>
            <w:tcBorders>
              <w:top w:color="000000" w:sz="6" w:val="single"/>
              <w:left w:color="000000" w:sz="6" w:val="single"/>
              <w:bottom w:color="000000" w:sz="6" w:val="single"/>
              <w:right w:color="000000" w:sz="6" w:val="single"/>
            </w:tcBorders>
            <w:shd w:fill="FFFFFF" w:val="clear"/>
            <w:vAlign w:val="center"/>
          </w:tcPr>
          <w:p w14:paraId="7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79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7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7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7C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11.2</w:t>
            </w:r>
          </w:p>
        </w:tc>
        <w:tc>
          <w:tcPr>
            <w:tcW w:type="dxa" w:w="3032"/>
            <w:tcBorders>
              <w:top w:color="000000" w:sz="6" w:val="single"/>
              <w:left w:color="000000" w:sz="6" w:val="single"/>
              <w:bottom w:color="000000" w:sz="6" w:val="single"/>
              <w:right w:color="000000" w:sz="6" w:val="single"/>
            </w:tcBorders>
            <w:shd w:fill="FFFFFF" w:val="clear"/>
            <w:vAlign w:val="center"/>
          </w:tcPr>
          <w:p w14:paraId="7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Знаки препинания при обособленных членах, при вводных конструкциях, обращениях, сравнительных оборотах.</w:t>
            </w:r>
          </w:p>
        </w:tc>
        <w:tc>
          <w:tcPr>
            <w:tcBorders>
              <w:top w:color="000000" w:sz="6" w:val="single"/>
              <w:left w:color="000000" w:sz="6" w:val="single"/>
              <w:bottom w:color="000000" w:sz="6" w:val="single"/>
              <w:right w:color="000000" w:sz="6" w:val="single"/>
            </w:tcBorders>
            <w:shd w:fill="FFFFFF" w:val="clear"/>
            <w:vAlign w:val="center"/>
          </w:tcPr>
          <w:p w14:paraId="7E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7F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8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8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Контрольное занятие</w:t>
            </w:r>
          </w:p>
        </w:tc>
      </w:tr>
      <w:tr>
        <w:tc>
          <w:tcPr>
            <w:tcBorders>
              <w:top w:color="000000" w:sz="6" w:val="single"/>
              <w:left w:color="000000" w:sz="6" w:val="single"/>
              <w:bottom w:color="000000" w:sz="6" w:val="single"/>
              <w:right w:color="000000" w:sz="6" w:val="single"/>
            </w:tcBorders>
            <w:shd w:fill="FFFFFF" w:val="clear"/>
            <w:vAlign w:val="center"/>
          </w:tcPr>
          <w:p w14:paraId="82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11.3</w:t>
            </w:r>
          </w:p>
        </w:tc>
        <w:tc>
          <w:tcPr>
            <w:tcW w:type="dxa" w:w="3032"/>
            <w:tcBorders>
              <w:top w:color="000000" w:sz="6" w:val="single"/>
              <w:left w:color="000000" w:sz="6" w:val="single"/>
              <w:bottom w:color="000000" w:sz="6" w:val="single"/>
              <w:right w:color="000000" w:sz="6" w:val="single"/>
            </w:tcBorders>
            <w:shd w:fill="FFFFFF" w:val="clear"/>
            <w:vAlign w:val="center"/>
          </w:tcPr>
          <w:p w14:paraId="8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Знаки препинания в сложных предложениях. Пунктуационный анализ предложений.</w:t>
            </w:r>
          </w:p>
        </w:tc>
        <w:tc>
          <w:tcPr>
            <w:tcBorders>
              <w:top w:color="000000" w:sz="6" w:val="single"/>
              <w:left w:color="000000" w:sz="6" w:val="single"/>
              <w:bottom w:color="000000" w:sz="6" w:val="single"/>
              <w:right w:color="000000" w:sz="6" w:val="single"/>
            </w:tcBorders>
            <w:shd w:fill="FFFFFF" w:val="clear"/>
            <w:vAlign w:val="center"/>
          </w:tcPr>
          <w:p w14:paraId="8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85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8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2490"/>
            <w:tcBorders>
              <w:top w:color="000000" w:sz="6" w:val="single"/>
              <w:left w:color="000000" w:sz="6" w:val="single"/>
              <w:bottom w:color="000000" w:sz="6" w:val="single"/>
              <w:right w:color="000000" w:sz="6" w:val="single"/>
            </w:tcBorders>
            <w:shd w:fill="FFFFFF" w:val="clear"/>
            <w:vAlign w:val="center"/>
          </w:tcPr>
          <w:p w14:paraId="87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fill="FFFFFF" w:val="clear"/>
            <w:vAlign w:val="center"/>
          </w:tcPr>
          <w:p w14:paraId="8801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8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13, 14, 15, 16)</w:t>
            </w:r>
          </w:p>
        </w:tc>
        <w:tc>
          <w:tcPr>
            <w:tcBorders>
              <w:top w:color="000000" w:sz="6" w:val="single"/>
              <w:left w:color="000000" w:sz="6" w:val="single"/>
              <w:bottom w:color="000000" w:sz="6" w:val="single"/>
              <w:right w:color="000000" w:sz="6" w:val="single"/>
            </w:tcBorders>
            <w:shd w:fill="FFFFFF" w:val="clear"/>
            <w:vAlign w:val="center"/>
          </w:tcPr>
          <w:p w14:paraId="8A01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8B01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8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8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8E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12</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8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Изложение</w:t>
            </w:r>
          </w:p>
        </w:tc>
        <w:tc>
          <w:tcPr>
            <w:tcBorders>
              <w:top w:color="000000" w:sz="6" w:val="single"/>
              <w:left w:color="000000" w:sz="6" w:val="single"/>
              <w:bottom w:color="000000" w:sz="6" w:val="single"/>
              <w:right w:color="000000" w:sz="6" w:val="single"/>
            </w:tcBorders>
            <w:shd w:themeFill="accent6" w:themeFillTint="31" w:val="clear"/>
            <w:vAlign w:val="center"/>
          </w:tcPr>
          <w:p w14:paraId="9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8</w:t>
            </w:r>
          </w:p>
        </w:tc>
        <w:tc>
          <w:tcPr>
            <w:tcBorders>
              <w:top w:color="000000" w:sz="6" w:val="single"/>
              <w:left w:color="000000" w:sz="6" w:val="single"/>
              <w:bottom w:color="000000" w:sz="6" w:val="single"/>
              <w:right w:color="000000" w:sz="6" w:val="single"/>
            </w:tcBorders>
            <w:shd w:themeFill="accent6" w:themeFillTint="31" w:val="clear"/>
            <w:vAlign w:val="center"/>
          </w:tcPr>
          <w:p w14:paraId="91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9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6</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93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94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12.1</w:t>
            </w:r>
          </w:p>
        </w:tc>
        <w:tc>
          <w:tcPr>
            <w:tcW w:type="dxa" w:w="3032"/>
            <w:tcBorders>
              <w:top w:color="000000" w:sz="6" w:val="single"/>
              <w:left w:color="000000" w:sz="6" w:val="single"/>
              <w:bottom w:color="000000" w:sz="6" w:val="single"/>
              <w:right w:color="000000" w:sz="6" w:val="single"/>
            </w:tcBorders>
            <w:shd w:fill="FFFFFF" w:val="clear"/>
            <w:vAlign w:val="center"/>
          </w:tcPr>
          <w:p w14:paraId="95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Сжатое изложение. Приёмы сжатия текста. Содержательные и языковые способы сокращения текста.</w:t>
            </w:r>
          </w:p>
        </w:tc>
        <w:tc>
          <w:tcPr>
            <w:tcBorders>
              <w:top w:color="000000" w:sz="6" w:val="single"/>
              <w:left w:color="000000" w:sz="6" w:val="single"/>
              <w:bottom w:color="000000" w:sz="6" w:val="single"/>
              <w:right w:color="000000" w:sz="6" w:val="single"/>
            </w:tcBorders>
            <w:shd w:fill="FFFFFF" w:val="clear"/>
            <w:vAlign w:val="center"/>
          </w:tcPr>
          <w:p w14:paraId="9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97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9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2490"/>
            <w:tcBorders>
              <w:top w:color="000000" w:sz="6" w:val="single"/>
              <w:left w:color="000000" w:sz="6" w:val="single"/>
              <w:bottom w:color="000000" w:sz="6" w:val="single"/>
              <w:right w:color="000000" w:sz="6" w:val="single"/>
            </w:tcBorders>
            <w:shd w:fill="FFFFFF" w:val="clear"/>
            <w:vAlign w:val="center"/>
          </w:tcPr>
          <w:p w14:paraId="9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Творческая работа</w:t>
            </w:r>
          </w:p>
        </w:tc>
      </w:tr>
      <w:tr>
        <w:tc>
          <w:tcPr>
            <w:tcBorders>
              <w:top w:color="000000" w:sz="6" w:val="single"/>
              <w:left w:color="000000" w:sz="6" w:val="single"/>
              <w:bottom w:color="000000" w:sz="6" w:val="single"/>
              <w:right w:color="000000" w:sz="6" w:val="single"/>
            </w:tcBorders>
            <w:shd w:fill="FFFFFF" w:val="clear"/>
            <w:vAlign w:val="center"/>
          </w:tcPr>
          <w:p w14:paraId="9A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12.2</w:t>
            </w:r>
          </w:p>
        </w:tc>
        <w:tc>
          <w:tcPr>
            <w:tcW w:type="dxa" w:w="3032"/>
            <w:tcBorders>
              <w:top w:color="000000" w:sz="6" w:val="single"/>
              <w:left w:color="000000" w:sz="6" w:val="single"/>
              <w:bottom w:color="000000" w:sz="6" w:val="single"/>
              <w:right w:color="000000" w:sz="6" w:val="single"/>
            </w:tcBorders>
            <w:shd w:fill="FFFFFF" w:val="clear"/>
            <w:vAlign w:val="center"/>
          </w:tcPr>
          <w:p w14:paraId="9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Практика аудирования и написания сжатого изложения по критериям ФИПИ.</w:t>
            </w:r>
          </w:p>
        </w:tc>
        <w:tc>
          <w:tcPr>
            <w:tcBorders>
              <w:top w:color="000000" w:sz="6" w:val="single"/>
              <w:left w:color="000000" w:sz="6" w:val="single"/>
              <w:bottom w:color="000000" w:sz="6" w:val="single"/>
              <w:right w:color="000000" w:sz="6" w:val="single"/>
            </w:tcBorders>
            <w:shd w:fill="FFFFFF" w:val="clear"/>
            <w:vAlign w:val="center"/>
          </w:tcPr>
          <w:p w14:paraId="9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6</w:t>
            </w:r>
          </w:p>
        </w:tc>
        <w:tc>
          <w:tcPr>
            <w:tcBorders>
              <w:top w:color="000000" w:sz="6" w:val="single"/>
              <w:left w:color="000000" w:sz="6" w:val="single"/>
              <w:bottom w:color="000000" w:sz="6" w:val="single"/>
              <w:right w:color="000000" w:sz="6" w:val="single"/>
            </w:tcBorders>
            <w:shd w:fill="FFFFFF" w:val="clear"/>
            <w:vAlign w:val="center"/>
          </w:tcPr>
          <w:p w14:paraId="9D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9E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5</w:t>
            </w:r>
          </w:p>
        </w:tc>
        <w:tc>
          <w:tcPr>
            <w:tcW w:type="dxa" w:w="2490"/>
            <w:tcBorders>
              <w:top w:color="000000" w:sz="6" w:val="single"/>
              <w:left w:color="000000" w:sz="6" w:val="single"/>
              <w:bottom w:color="000000" w:sz="6" w:val="single"/>
              <w:right w:color="000000" w:sz="6" w:val="single"/>
            </w:tcBorders>
            <w:shd w:fill="FFFFFF" w:val="clear"/>
            <w:vAlign w:val="center"/>
          </w:tcPr>
          <w:p w14:paraId="9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изложения</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A0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13</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A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Сочинение-рассуждение</w:t>
            </w:r>
          </w:p>
        </w:tc>
        <w:tc>
          <w:tcPr>
            <w:tcBorders>
              <w:top w:color="000000" w:sz="6" w:val="single"/>
              <w:left w:color="000000" w:sz="6" w:val="single"/>
              <w:bottom w:color="000000" w:sz="6" w:val="single"/>
              <w:right w:color="000000" w:sz="6" w:val="single"/>
            </w:tcBorders>
            <w:shd w:themeFill="accent6" w:themeFillTint="31" w:val="clear"/>
            <w:vAlign w:val="center"/>
          </w:tcPr>
          <w:p w14:paraId="A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6</w:t>
            </w:r>
          </w:p>
        </w:tc>
        <w:tc>
          <w:tcPr>
            <w:tcBorders>
              <w:top w:color="000000" w:sz="6" w:val="single"/>
              <w:left w:color="000000" w:sz="6" w:val="single"/>
              <w:bottom w:color="000000" w:sz="6" w:val="single"/>
              <w:right w:color="000000" w:sz="6" w:val="single"/>
            </w:tcBorders>
            <w:shd w:themeFill="accent6" w:themeFillTint="31" w:val="clear"/>
            <w:vAlign w:val="center"/>
          </w:tcPr>
          <w:p w14:paraId="A3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A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A5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A6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13.1</w:t>
            </w:r>
          </w:p>
        </w:tc>
        <w:tc>
          <w:tcPr>
            <w:tcW w:type="dxa" w:w="3032"/>
            <w:tcBorders>
              <w:top w:color="000000" w:sz="6" w:val="single"/>
              <w:left w:color="000000" w:sz="6" w:val="single"/>
              <w:bottom w:color="000000" w:sz="6" w:val="single"/>
              <w:right w:color="000000" w:sz="6" w:val="single"/>
            </w:tcBorders>
            <w:shd w:fill="FFFFFF" w:val="clear"/>
            <w:vAlign w:val="center"/>
          </w:tcPr>
          <w:p w14:paraId="A7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Структура сочинения-рассуждения (вступление, аргументы, вывод). Клише для сочинения.</w:t>
            </w:r>
          </w:p>
        </w:tc>
        <w:tc>
          <w:tcPr>
            <w:tcBorders>
              <w:top w:color="000000" w:sz="6" w:val="single"/>
              <w:left w:color="000000" w:sz="6" w:val="single"/>
              <w:bottom w:color="000000" w:sz="6" w:val="single"/>
              <w:right w:color="000000" w:sz="6" w:val="single"/>
            </w:tcBorders>
            <w:shd w:fill="FFFFFF" w:val="clear"/>
            <w:vAlign w:val="center"/>
          </w:tcPr>
          <w:p w14:paraId="A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A9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A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2490"/>
            <w:tcBorders>
              <w:top w:color="000000" w:sz="6" w:val="single"/>
              <w:left w:color="000000" w:sz="6" w:val="single"/>
              <w:bottom w:color="000000" w:sz="6" w:val="single"/>
              <w:right w:color="000000" w:sz="6" w:val="single"/>
            </w:tcBorders>
            <w:shd w:fill="FFFFFF" w:val="clear"/>
            <w:vAlign w:val="center"/>
          </w:tcPr>
          <w:p w14:paraId="A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Творческая работа</w:t>
            </w:r>
          </w:p>
        </w:tc>
      </w:tr>
      <w:tr>
        <w:tc>
          <w:tcPr>
            <w:tcBorders>
              <w:top w:color="000000" w:sz="6" w:val="single"/>
              <w:left w:color="000000" w:sz="6" w:val="single"/>
              <w:bottom w:color="000000" w:sz="6" w:val="single"/>
              <w:right w:color="000000" w:sz="6" w:val="single"/>
            </w:tcBorders>
            <w:shd w:fill="FFFFFF" w:val="clear"/>
            <w:vAlign w:val="center"/>
          </w:tcPr>
          <w:p w14:paraId="AC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13.2</w:t>
            </w:r>
          </w:p>
        </w:tc>
        <w:tc>
          <w:tcPr>
            <w:tcW w:type="dxa" w:w="3032"/>
            <w:tcBorders>
              <w:top w:color="000000" w:sz="6" w:val="single"/>
              <w:left w:color="000000" w:sz="6" w:val="single"/>
              <w:bottom w:color="000000" w:sz="6" w:val="single"/>
              <w:right w:color="000000" w:sz="6" w:val="single"/>
            </w:tcBorders>
            <w:shd w:fill="FFFFFF" w:val="clear"/>
            <w:vAlign w:val="center"/>
          </w:tcPr>
          <w:p w14:paraId="A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Написание сочинения-рассуждения по критериям ФИПИ.</w:t>
            </w:r>
          </w:p>
        </w:tc>
        <w:tc>
          <w:tcPr>
            <w:tcBorders>
              <w:top w:color="000000" w:sz="6" w:val="single"/>
              <w:left w:color="000000" w:sz="6" w:val="single"/>
              <w:bottom w:color="000000" w:sz="6" w:val="single"/>
              <w:right w:color="000000" w:sz="6" w:val="single"/>
            </w:tcBorders>
            <w:shd w:fill="FFFFFF" w:val="clear"/>
            <w:vAlign w:val="center"/>
          </w:tcPr>
          <w:p w14:paraId="AE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AF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B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fill="FFFFFF" w:val="clear"/>
            <w:vAlign w:val="center"/>
          </w:tcPr>
          <w:p w14:paraId="B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сочинения</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B2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14</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B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Языковые нормы</w:t>
            </w:r>
          </w:p>
        </w:tc>
        <w:tc>
          <w:tcPr>
            <w:tcBorders>
              <w:top w:color="000000" w:sz="6" w:val="single"/>
              <w:left w:color="000000" w:sz="6" w:val="single"/>
              <w:bottom w:color="000000" w:sz="6" w:val="single"/>
              <w:right w:color="000000" w:sz="6" w:val="single"/>
            </w:tcBorders>
            <w:shd w:themeFill="accent6" w:themeFillTint="31" w:val="clear"/>
            <w:vAlign w:val="center"/>
          </w:tcPr>
          <w:p w14:paraId="B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themeFill="accent6" w:themeFillTint="31" w:val="clear"/>
            <w:vAlign w:val="center"/>
          </w:tcPr>
          <w:p w14:paraId="B5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B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2,5</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B7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B8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14.1</w:t>
            </w:r>
          </w:p>
        </w:tc>
        <w:tc>
          <w:tcPr>
            <w:tcW w:type="dxa" w:w="3032"/>
            <w:tcBorders>
              <w:top w:color="000000" w:sz="6" w:val="single"/>
              <w:left w:color="000000" w:sz="6" w:val="single"/>
              <w:bottom w:color="000000" w:sz="6" w:val="single"/>
              <w:right w:color="000000" w:sz="6" w:val="single"/>
            </w:tcBorders>
            <w:shd w:fill="FFFFFF" w:val="clear"/>
            <w:vAlign w:val="center"/>
          </w:tcPr>
          <w:p w14:paraId="B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Лексические нормы (употребление паронимов, плеоназмы, тавтология).</w:t>
            </w:r>
          </w:p>
        </w:tc>
        <w:tc>
          <w:tcPr>
            <w:tcBorders>
              <w:top w:color="000000" w:sz="6" w:val="single"/>
              <w:left w:color="000000" w:sz="6" w:val="single"/>
              <w:bottom w:color="000000" w:sz="6" w:val="single"/>
              <w:right w:color="000000" w:sz="6" w:val="single"/>
            </w:tcBorders>
            <w:shd w:fill="FFFFFF" w:val="clear"/>
            <w:vAlign w:val="center"/>
          </w:tcPr>
          <w:p w14:paraId="B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BB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B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B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fill="FFFFFF" w:val="clear"/>
            <w:vAlign w:val="center"/>
          </w:tcPr>
          <w:p w14:paraId="BE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14.2</w:t>
            </w:r>
          </w:p>
        </w:tc>
        <w:tc>
          <w:tcPr>
            <w:tcW w:type="dxa" w:w="3032"/>
            <w:tcBorders>
              <w:top w:color="000000" w:sz="6" w:val="single"/>
              <w:left w:color="000000" w:sz="6" w:val="single"/>
              <w:bottom w:color="000000" w:sz="6" w:val="single"/>
              <w:right w:color="000000" w:sz="6" w:val="single"/>
            </w:tcBorders>
            <w:shd w:fill="FFFFFF" w:val="clear"/>
            <w:vAlign w:val="center"/>
          </w:tcPr>
          <w:p w14:paraId="B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Морфологические и синтаксические нормы.</w:t>
            </w:r>
          </w:p>
        </w:tc>
        <w:tc>
          <w:tcPr>
            <w:tcBorders>
              <w:top w:color="000000" w:sz="6" w:val="single"/>
              <w:left w:color="000000" w:sz="6" w:val="single"/>
              <w:bottom w:color="000000" w:sz="6" w:val="single"/>
              <w:right w:color="000000" w:sz="6" w:val="single"/>
            </w:tcBorders>
            <w:shd w:fill="FFFFFF" w:val="clear"/>
            <w:vAlign w:val="center"/>
          </w:tcPr>
          <w:p w14:paraId="C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C1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fill="FFFFFF" w:val="clear"/>
            <w:vAlign w:val="center"/>
          </w:tcPr>
          <w:p w14:paraId="C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2490"/>
            <w:tcBorders>
              <w:top w:color="000000" w:sz="6" w:val="single"/>
              <w:left w:color="000000" w:sz="6" w:val="single"/>
              <w:bottom w:color="000000" w:sz="6" w:val="single"/>
              <w:right w:color="000000" w:sz="6" w:val="single"/>
            </w:tcBorders>
            <w:shd w:fill="FFFFFF" w:val="clear"/>
            <w:vAlign w:val="center"/>
          </w:tcPr>
          <w:p w14:paraId="C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fill="FFFFFF" w:val="clear"/>
            <w:vAlign w:val="center"/>
          </w:tcPr>
          <w:p w14:paraId="C401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C5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17, 18)</w:t>
            </w:r>
          </w:p>
        </w:tc>
        <w:tc>
          <w:tcPr>
            <w:tcBorders>
              <w:top w:color="000000" w:sz="6" w:val="single"/>
              <w:left w:color="000000" w:sz="6" w:val="single"/>
              <w:bottom w:color="000000" w:sz="6" w:val="single"/>
              <w:right w:color="000000" w:sz="6" w:val="single"/>
            </w:tcBorders>
            <w:shd w:fill="FFFFFF" w:val="clear"/>
            <w:vAlign w:val="center"/>
          </w:tcPr>
          <w:p w14:paraId="C601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C701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C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C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themeFill="accent6" w:themeFillTint="31" w:val="clear"/>
            <w:vAlign w:val="center"/>
          </w:tcPr>
          <w:p w14:paraId="CA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15</w:t>
            </w:r>
          </w:p>
        </w:tc>
        <w:tc>
          <w:tcPr>
            <w:tcW w:type="dxa" w:w="3032"/>
            <w:tcBorders>
              <w:top w:color="000000" w:sz="6" w:val="single"/>
              <w:left w:color="000000" w:sz="6" w:val="single"/>
              <w:bottom w:color="000000" w:sz="6" w:val="single"/>
              <w:right w:color="000000" w:sz="6" w:val="single"/>
            </w:tcBorders>
            <w:shd w:themeFill="accent6" w:themeFillTint="31" w:val="clear"/>
            <w:vAlign w:val="center"/>
          </w:tcPr>
          <w:p w14:paraId="C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Анализ текста. Информационная обработка</w:t>
            </w:r>
          </w:p>
        </w:tc>
        <w:tc>
          <w:tcPr>
            <w:tcBorders>
              <w:top w:color="000000" w:sz="6" w:val="single"/>
              <w:left w:color="000000" w:sz="6" w:val="single"/>
              <w:bottom w:color="000000" w:sz="6" w:val="single"/>
              <w:right w:color="000000" w:sz="6" w:val="single"/>
            </w:tcBorders>
            <w:shd w:themeFill="accent6" w:themeFillTint="31" w:val="clear"/>
            <w:vAlign w:val="center"/>
          </w:tcPr>
          <w:p w14:paraId="C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themeFill="accent6" w:themeFillTint="31" w:val="clear"/>
            <w:vAlign w:val="center"/>
          </w:tcPr>
          <w:p w14:paraId="CD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w:t>
            </w:r>
          </w:p>
        </w:tc>
        <w:tc>
          <w:tcPr>
            <w:tcW w:type="dxa" w:w="1224"/>
            <w:tcBorders>
              <w:top w:color="000000" w:sz="6" w:val="single"/>
              <w:left w:color="000000" w:sz="6" w:val="single"/>
              <w:bottom w:color="000000" w:sz="6" w:val="single"/>
              <w:right w:color="000000" w:sz="6" w:val="single"/>
            </w:tcBorders>
            <w:shd w:themeFill="accent6" w:themeFillTint="31" w:val="clear"/>
            <w:vAlign w:val="center"/>
          </w:tcPr>
          <w:p w14:paraId="CE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3</w:t>
            </w:r>
          </w:p>
        </w:tc>
        <w:tc>
          <w:tcPr>
            <w:tcW w:type="dxa" w:w="2490"/>
            <w:tcBorders>
              <w:top w:color="000000" w:sz="6" w:val="single"/>
              <w:left w:color="000000" w:sz="6" w:val="single"/>
              <w:bottom w:color="000000" w:sz="6" w:val="single"/>
              <w:right w:color="000000" w:sz="6" w:val="single"/>
            </w:tcBorders>
            <w:shd w:themeFill="accent6" w:themeFillTint="31" w:val="clear"/>
            <w:vAlign w:val="center"/>
          </w:tcPr>
          <w:p w14:paraId="CF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D0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15.1</w:t>
            </w:r>
          </w:p>
        </w:tc>
        <w:tc>
          <w:tcPr>
            <w:tcW w:type="dxa" w:w="3032"/>
            <w:tcBorders>
              <w:top w:color="000000" w:sz="6" w:val="single"/>
              <w:left w:color="000000" w:sz="6" w:val="single"/>
              <w:bottom w:color="000000" w:sz="6" w:val="single"/>
              <w:right w:color="000000" w:sz="6" w:val="single"/>
            </w:tcBorders>
            <w:shd w:fill="FFFFFF" w:val="clear"/>
            <w:vAlign w:val="center"/>
          </w:tcPr>
          <w:p w14:paraId="D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Смысловой анализ текста. Микротемы. Средства связи предложений в тексте.</w:t>
            </w:r>
          </w:p>
        </w:tc>
        <w:tc>
          <w:tcPr>
            <w:tcBorders>
              <w:top w:color="000000" w:sz="6" w:val="single"/>
              <w:left w:color="000000" w:sz="6" w:val="single"/>
              <w:bottom w:color="000000" w:sz="6" w:val="single"/>
              <w:right w:color="000000" w:sz="6" w:val="single"/>
            </w:tcBorders>
            <w:shd w:fill="FFFFFF" w:val="clear"/>
            <w:vAlign w:val="center"/>
          </w:tcPr>
          <w:p w14:paraId="D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D3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D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D5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Самостоятельная работа</w:t>
            </w:r>
          </w:p>
        </w:tc>
      </w:tr>
      <w:tr>
        <w:tc>
          <w:tcPr>
            <w:tcBorders>
              <w:top w:color="000000" w:sz="6" w:val="single"/>
              <w:left w:color="000000" w:sz="6" w:val="single"/>
              <w:bottom w:color="000000" w:sz="6" w:val="single"/>
              <w:right w:color="000000" w:sz="6" w:val="single"/>
            </w:tcBorders>
            <w:shd w:fill="FFFFFF" w:val="clear"/>
            <w:vAlign w:val="center"/>
          </w:tcPr>
          <w:p w14:paraId="D6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15.2</w:t>
            </w:r>
          </w:p>
        </w:tc>
        <w:tc>
          <w:tcPr>
            <w:tcW w:type="dxa" w:w="3032"/>
            <w:tcBorders>
              <w:top w:color="000000" w:sz="6" w:val="single"/>
              <w:left w:color="000000" w:sz="6" w:val="single"/>
              <w:bottom w:color="000000" w:sz="6" w:val="single"/>
              <w:right w:color="000000" w:sz="6" w:val="single"/>
            </w:tcBorders>
            <w:shd w:fill="FFFFFF" w:val="clear"/>
            <w:vAlign w:val="center"/>
          </w:tcPr>
          <w:p w14:paraId="D7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Выразительные средства речи. Информационная переработка текста.</w:t>
            </w:r>
          </w:p>
        </w:tc>
        <w:tc>
          <w:tcPr>
            <w:tcBorders>
              <w:top w:color="000000" w:sz="6" w:val="single"/>
              <w:left w:color="000000" w:sz="6" w:val="single"/>
              <w:bottom w:color="000000" w:sz="6" w:val="single"/>
              <w:right w:color="000000" w:sz="6" w:val="single"/>
            </w:tcBorders>
            <w:shd w:fill="FFFFFF" w:val="clear"/>
            <w:vAlign w:val="center"/>
          </w:tcPr>
          <w:p w14:paraId="D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D9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0,5</w:t>
            </w:r>
          </w:p>
        </w:tc>
        <w:tc>
          <w:tcPr>
            <w:tcW w:type="dxa" w:w="1224"/>
            <w:tcBorders>
              <w:top w:color="000000" w:sz="6" w:val="single"/>
              <w:left w:color="000000" w:sz="6" w:val="single"/>
              <w:bottom w:color="000000" w:sz="6" w:val="single"/>
              <w:right w:color="000000" w:sz="6" w:val="single"/>
            </w:tcBorders>
            <w:shd w:fill="FFFFFF" w:val="clear"/>
            <w:vAlign w:val="center"/>
          </w:tcPr>
          <w:p w14:paraId="D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1,5</w:t>
            </w:r>
          </w:p>
        </w:tc>
        <w:tc>
          <w:tcPr>
            <w:tcW w:type="dxa" w:w="2490"/>
            <w:tcBorders>
              <w:top w:color="000000" w:sz="6" w:val="single"/>
              <w:left w:color="000000" w:sz="6" w:val="single"/>
              <w:bottom w:color="000000" w:sz="6" w:val="single"/>
              <w:right w:color="000000" w:sz="6" w:val="single"/>
            </w:tcBorders>
            <w:shd w:fill="FFFFFF" w:val="clear"/>
            <w:vAlign w:val="center"/>
          </w:tcPr>
          <w:p w14:paraId="DB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Тестирование</w:t>
            </w:r>
          </w:p>
        </w:tc>
      </w:tr>
      <w:tr>
        <w:tc>
          <w:tcPr>
            <w:tcBorders>
              <w:top w:color="000000" w:sz="6" w:val="single"/>
              <w:left w:color="000000" w:sz="6" w:val="single"/>
              <w:bottom w:color="000000" w:sz="6" w:val="single"/>
              <w:right w:color="000000" w:sz="6" w:val="single"/>
            </w:tcBorders>
            <w:shd w:fill="FFFFFF" w:val="clear"/>
            <w:vAlign w:val="center"/>
          </w:tcPr>
          <w:p w14:paraId="DC010000">
            <w:pPr>
              <w:widowControl w:val="1"/>
              <w:spacing w:after="150" w:before="150"/>
              <w:ind w:firstLine="0" w:left="0" w:right="0"/>
              <w:rPr>
                <w:rFonts w:ascii="XO Thames" w:hAnsi="XO Thames"/>
                <w:b w:val="0"/>
                <w:i w:val="0"/>
                <w:color w:val="000000"/>
                <w:sz w:val="24"/>
              </w:rPr>
            </w:pPr>
          </w:p>
        </w:tc>
        <w:tc>
          <w:tcPr>
            <w:tcW w:type="dxa" w:w="3032"/>
            <w:tcBorders>
              <w:top w:color="000000" w:sz="6" w:val="single"/>
              <w:left w:color="000000" w:sz="6" w:val="single"/>
              <w:bottom w:color="000000" w:sz="6" w:val="single"/>
              <w:right w:color="000000" w:sz="6" w:val="single"/>
            </w:tcBorders>
            <w:shd w:fill="FFFFFF" w:val="clear"/>
            <w:vAlign w:val="center"/>
          </w:tcPr>
          <w:p w14:paraId="D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Решение бланковых вариантов ФИПИ (задания 1, 19, 20, 21)</w:t>
            </w:r>
          </w:p>
        </w:tc>
        <w:tc>
          <w:tcPr>
            <w:tcBorders>
              <w:top w:color="000000" w:sz="6" w:val="single"/>
              <w:left w:color="000000" w:sz="6" w:val="single"/>
              <w:bottom w:color="000000" w:sz="6" w:val="single"/>
              <w:right w:color="000000" w:sz="6" w:val="single"/>
            </w:tcBorders>
            <w:shd w:fill="FFFFFF" w:val="clear"/>
            <w:vAlign w:val="center"/>
          </w:tcPr>
          <w:p w14:paraId="DE010000">
            <w:pPr>
              <w:widowControl w:val="1"/>
              <w:spacing w:after="150" w:before="150"/>
              <w:ind w:firstLine="0" w:left="0" w:right="0"/>
              <w:jc w:val="center"/>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DF010000">
            <w:pPr>
              <w:widowControl w:val="1"/>
              <w:spacing w:after="150" w:before="150"/>
              <w:ind w:firstLine="0" w:left="0" w:right="0"/>
              <w:jc w:val="center"/>
              <w:rPr>
                <w:rFonts w:ascii="XO Thames" w:hAnsi="XO Thames"/>
                <w:b w:val="0"/>
                <w:i w:val="0"/>
                <w:color w:val="000000"/>
                <w:sz w:val="24"/>
              </w:rPr>
            </w:pPr>
          </w:p>
        </w:tc>
        <w:tc>
          <w:tcPr>
            <w:tcW w:type="dxa" w:w="1224"/>
            <w:tcBorders>
              <w:top w:color="000000" w:sz="6" w:val="single"/>
              <w:left w:color="000000" w:sz="6" w:val="single"/>
              <w:bottom w:color="000000" w:sz="6" w:val="single"/>
              <w:right w:color="000000" w:sz="6" w:val="single"/>
            </w:tcBorders>
            <w:shd w:fill="FFFFFF" w:val="clear"/>
            <w:vAlign w:val="center"/>
          </w:tcPr>
          <w:p w14:paraId="E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вкл.</w:t>
            </w:r>
          </w:p>
        </w:tc>
        <w:tc>
          <w:tcPr>
            <w:tcW w:type="dxa" w:w="2490"/>
            <w:tcBorders>
              <w:top w:color="000000" w:sz="6" w:val="single"/>
              <w:left w:color="000000" w:sz="6" w:val="single"/>
              <w:bottom w:color="000000" w:sz="6" w:val="single"/>
              <w:right w:color="000000" w:sz="6" w:val="single"/>
            </w:tcBorders>
            <w:shd w:fill="FFFFFF" w:val="clear"/>
            <w:vAlign w:val="center"/>
          </w:tcPr>
          <w:p w14:paraId="E1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Проверка бланков</w:t>
            </w:r>
          </w:p>
        </w:tc>
      </w:tr>
      <w:tr>
        <w:tc>
          <w:tcPr>
            <w:tcBorders>
              <w:top w:color="000000" w:sz="6" w:val="single"/>
              <w:left w:color="000000" w:sz="6" w:val="single"/>
              <w:bottom w:color="000000" w:sz="6" w:val="single"/>
              <w:right w:color="000000" w:sz="6" w:val="single"/>
            </w:tcBorders>
            <w:shd w:fill="FFFFFF" w:val="clear"/>
            <w:vAlign w:val="center"/>
          </w:tcPr>
          <w:p w14:paraId="E2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16</w:t>
            </w:r>
          </w:p>
        </w:tc>
        <w:tc>
          <w:tcPr>
            <w:tcW w:type="dxa" w:w="3032"/>
            <w:tcBorders>
              <w:top w:color="000000" w:sz="6" w:val="single"/>
              <w:left w:color="000000" w:sz="6" w:val="single"/>
              <w:bottom w:color="000000" w:sz="6" w:val="single"/>
              <w:right w:color="000000" w:sz="6" w:val="single"/>
            </w:tcBorders>
            <w:shd w:fill="FFFFFF" w:val="clear"/>
            <w:vAlign w:val="center"/>
          </w:tcPr>
          <w:p w14:paraId="E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Итоговое пробное ОГЭ</w:t>
            </w:r>
          </w:p>
        </w:tc>
        <w:tc>
          <w:tcPr>
            <w:tcBorders>
              <w:top w:color="000000" w:sz="6" w:val="single"/>
              <w:left w:color="000000" w:sz="6" w:val="single"/>
              <w:bottom w:color="000000" w:sz="6" w:val="single"/>
              <w:right w:color="000000" w:sz="6" w:val="single"/>
            </w:tcBorders>
            <w:shd w:fill="FFFFFF" w:val="clear"/>
            <w:vAlign w:val="center"/>
          </w:tcPr>
          <w:p w14:paraId="E4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Borders>
              <w:top w:color="000000" w:sz="6" w:val="single"/>
              <w:left w:color="000000" w:sz="6" w:val="single"/>
              <w:bottom w:color="000000" w:sz="6" w:val="single"/>
              <w:right w:color="000000" w:sz="6" w:val="single"/>
            </w:tcBorders>
            <w:shd w:fill="FFFFFF" w:val="clear"/>
            <w:vAlign w:val="center"/>
          </w:tcPr>
          <w:p w14:paraId="E5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w:t>
            </w:r>
          </w:p>
        </w:tc>
        <w:tc>
          <w:tcPr>
            <w:tcW w:type="dxa" w:w="1224"/>
            <w:tcBorders>
              <w:top w:color="000000" w:sz="6" w:val="single"/>
              <w:left w:color="000000" w:sz="6" w:val="single"/>
              <w:bottom w:color="000000" w:sz="6" w:val="single"/>
              <w:right w:color="000000" w:sz="6" w:val="single"/>
            </w:tcBorders>
            <w:shd w:fill="FFFFFF" w:val="clear"/>
            <w:vAlign w:val="center"/>
          </w:tcPr>
          <w:p w14:paraId="E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4</w:t>
            </w:r>
          </w:p>
        </w:tc>
        <w:tc>
          <w:tcPr>
            <w:tcW w:type="dxa" w:w="2490"/>
            <w:tcBorders>
              <w:top w:color="000000" w:sz="6" w:val="single"/>
              <w:left w:color="000000" w:sz="6" w:val="single"/>
              <w:bottom w:color="000000" w:sz="6" w:val="single"/>
              <w:right w:color="000000" w:sz="6" w:val="single"/>
            </w:tcBorders>
            <w:shd w:fill="FFFFFF" w:val="clear"/>
            <w:vAlign w:val="center"/>
          </w:tcPr>
          <w:p w14:paraId="E7010000">
            <w:pPr>
              <w:widowControl w:val="1"/>
              <w:spacing w:after="150" w:before="150"/>
              <w:ind w:firstLine="0" w:left="0" w:right="0"/>
              <w:rPr>
                <w:rFonts w:ascii="XO Thames" w:hAnsi="XO Thames"/>
                <w:b w:val="0"/>
                <w:i w:val="0"/>
                <w:color w:val="000000"/>
                <w:sz w:val="24"/>
              </w:rPr>
            </w:pPr>
          </w:p>
        </w:tc>
      </w:tr>
      <w:tr>
        <w:tc>
          <w:tcPr>
            <w:tcBorders>
              <w:top w:color="000000" w:sz="6" w:val="single"/>
              <w:left w:color="000000" w:sz="6" w:val="single"/>
              <w:bottom w:color="000000" w:sz="6" w:val="single"/>
              <w:right w:color="000000" w:sz="6" w:val="single"/>
            </w:tcBorders>
            <w:shd w:fill="FFFFFF" w:val="clear"/>
            <w:vAlign w:val="center"/>
          </w:tcPr>
          <w:p w14:paraId="E8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16.1</w:t>
            </w:r>
          </w:p>
        </w:tc>
        <w:tc>
          <w:tcPr>
            <w:tcW w:type="dxa" w:w="3032"/>
            <w:tcBorders>
              <w:top w:color="000000" w:sz="6" w:val="single"/>
              <w:left w:color="000000" w:sz="6" w:val="single"/>
              <w:bottom w:color="000000" w:sz="6" w:val="single"/>
              <w:right w:color="000000" w:sz="6" w:val="single"/>
            </w:tcBorders>
            <w:shd w:fill="FFFFFF" w:val="clear"/>
            <w:vAlign w:val="center"/>
          </w:tcPr>
          <w:p w14:paraId="E9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Пробный экзамен в формате ОГЭ (полный вариант).</w:t>
            </w:r>
          </w:p>
        </w:tc>
        <w:tc>
          <w:tcPr>
            <w:tcBorders>
              <w:top w:color="000000" w:sz="6" w:val="single"/>
              <w:left w:color="000000" w:sz="6" w:val="single"/>
              <w:bottom w:color="000000" w:sz="6" w:val="single"/>
              <w:right w:color="000000" w:sz="6" w:val="single"/>
            </w:tcBorders>
            <w:shd w:fill="FFFFFF" w:val="clear"/>
            <w:vAlign w:val="center"/>
          </w:tcPr>
          <w:p w14:paraId="EA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EB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w:t>
            </w:r>
          </w:p>
        </w:tc>
        <w:tc>
          <w:tcPr>
            <w:tcW w:type="dxa" w:w="1224"/>
            <w:tcBorders>
              <w:top w:color="000000" w:sz="6" w:val="single"/>
              <w:left w:color="000000" w:sz="6" w:val="single"/>
              <w:bottom w:color="000000" w:sz="6" w:val="single"/>
              <w:right w:color="000000" w:sz="6" w:val="single"/>
            </w:tcBorders>
            <w:shd w:fill="FFFFFF" w:val="clear"/>
            <w:vAlign w:val="center"/>
          </w:tcPr>
          <w:p w14:paraId="EC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2490"/>
            <w:tcBorders>
              <w:top w:color="000000" w:sz="6" w:val="single"/>
              <w:left w:color="000000" w:sz="6" w:val="single"/>
              <w:bottom w:color="000000" w:sz="6" w:val="single"/>
              <w:right w:color="000000" w:sz="6" w:val="single"/>
            </w:tcBorders>
            <w:shd w:fill="FFFFFF" w:val="clear"/>
            <w:vAlign w:val="center"/>
          </w:tcPr>
          <w:p w14:paraId="ED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Итоговый зачет</w:t>
            </w:r>
          </w:p>
        </w:tc>
      </w:tr>
      <w:tr>
        <w:tc>
          <w:tcPr>
            <w:tcBorders>
              <w:top w:color="000000" w:sz="6" w:val="single"/>
              <w:left w:color="000000" w:sz="6" w:val="single"/>
              <w:bottom w:color="000000" w:sz="6" w:val="single"/>
              <w:right w:color="000000" w:sz="6" w:val="single"/>
            </w:tcBorders>
            <w:shd w:fill="FFFFFF" w:val="clear"/>
            <w:vAlign w:val="center"/>
          </w:tcPr>
          <w:p w14:paraId="EE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16.2</w:t>
            </w:r>
          </w:p>
        </w:tc>
        <w:tc>
          <w:tcPr>
            <w:tcW w:type="dxa" w:w="3032"/>
            <w:tcBorders>
              <w:top w:color="000000" w:sz="6" w:val="single"/>
              <w:left w:color="000000" w:sz="6" w:val="single"/>
              <w:bottom w:color="000000" w:sz="6" w:val="single"/>
              <w:right w:color="000000" w:sz="6" w:val="single"/>
            </w:tcBorders>
            <w:shd w:fill="FFFFFF" w:val="clear"/>
            <w:vAlign w:val="center"/>
          </w:tcPr>
          <w:p w14:paraId="EF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Разбор и анализ результатов. Работа над ошибками.</w:t>
            </w:r>
          </w:p>
        </w:tc>
        <w:tc>
          <w:tcPr>
            <w:tcBorders>
              <w:top w:color="000000" w:sz="6" w:val="single"/>
              <w:left w:color="000000" w:sz="6" w:val="single"/>
              <w:bottom w:color="000000" w:sz="6" w:val="single"/>
              <w:right w:color="000000" w:sz="6" w:val="single"/>
            </w:tcBorders>
            <w:shd w:fill="FFFFFF" w:val="clear"/>
            <w:vAlign w:val="center"/>
          </w:tcPr>
          <w:p w14:paraId="F0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Borders>
              <w:top w:color="000000" w:sz="6" w:val="single"/>
              <w:left w:color="000000" w:sz="6" w:val="single"/>
              <w:bottom w:color="000000" w:sz="6" w:val="single"/>
              <w:right w:color="000000" w:sz="6" w:val="single"/>
            </w:tcBorders>
            <w:shd w:fill="FFFFFF" w:val="clear"/>
            <w:vAlign w:val="center"/>
          </w:tcPr>
          <w:p w14:paraId="F1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0</w:t>
            </w:r>
          </w:p>
        </w:tc>
        <w:tc>
          <w:tcPr>
            <w:tcW w:type="dxa" w:w="1224"/>
            <w:tcBorders>
              <w:top w:color="000000" w:sz="6" w:val="single"/>
              <w:left w:color="000000" w:sz="6" w:val="single"/>
              <w:bottom w:color="000000" w:sz="6" w:val="single"/>
              <w:right w:color="000000" w:sz="6" w:val="single"/>
            </w:tcBorders>
            <w:shd w:fill="FFFFFF" w:val="clear"/>
            <w:vAlign w:val="center"/>
          </w:tcPr>
          <w:p w14:paraId="F2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w:t>
            </w:r>
          </w:p>
        </w:tc>
        <w:tc>
          <w:tcPr>
            <w:tcW w:type="dxa" w:w="2490"/>
            <w:tcBorders>
              <w:top w:color="000000" w:sz="6" w:val="single"/>
              <w:left w:color="000000" w:sz="6" w:val="single"/>
              <w:bottom w:color="000000" w:sz="6" w:val="single"/>
              <w:right w:color="000000" w:sz="6" w:val="single"/>
            </w:tcBorders>
            <w:shd w:fill="FFFFFF" w:val="clear"/>
            <w:vAlign w:val="center"/>
          </w:tcPr>
          <w:p w14:paraId="F3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Коллективная рефлексия</w:t>
            </w:r>
          </w:p>
        </w:tc>
      </w:tr>
      <w:tr>
        <w:tc>
          <w:tcPr>
            <w:tcBorders>
              <w:top w:color="000000" w:sz="6" w:val="single"/>
              <w:left w:color="000000" w:sz="6" w:val="single"/>
              <w:bottom w:color="000000" w:sz="6" w:val="single"/>
              <w:right w:color="000000" w:sz="6" w:val="single"/>
            </w:tcBorders>
            <w:shd w:fill="FFFFFF" w:val="clear"/>
            <w:vAlign w:val="center"/>
          </w:tcPr>
          <w:p w14:paraId="F4010000">
            <w:pPr>
              <w:widowControl w:val="1"/>
              <w:spacing w:after="150" w:before="150"/>
              <w:ind w:firstLine="0" w:left="0" w:right="0"/>
              <w:rPr>
                <w:rFonts w:ascii="XO Thames" w:hAnsi="XO Thames"/>
                <w:b w:val="0"/>
                <w:i w:val="0"/>
                <w:color w:val="000000"/>
                <w:sz w:val="24"/>
              </w:rPr>
            </w:pPr>
            <w:r>
              <w:rPr>
                <w:rFonts w:ascii="XO Thames" w:hAnsi="XO Thames"/>
                <w:b w:val="0"/>
                <w:i w:val="0"/>
                <w:color w:val="000000"/>
                <w:sz w:val="24"/>
              </w:rPr>
              <w:t>Итого:</w:t>
            </w:r>
          </w:p>
        </w:tc>
        <w:tc>
          <w:tcPr>
            <w:tcW w:type="dxa" w:w="3032"/>
            <w:tcBorders>
              <w:top w:color="000000" w:sz="6" w:val="single"/>
              <w:left w:color="000000" w:sz="6" w:val="single"/>
              <w:bottom w:color="000000" w:sz="6" w:val="single"/>
              <w:right w:color="000000" w:sz="6" w:val="single"/>
            </w:tcBorders>
            <w:shd w:fill="FFFFFF" w:val="clear"/>
            <w:vAlign w:val="center"/>
          </w:tcPr>
          <w:p w14:paraId="F5010000">
            <w:pPr>
              <w:widowControl w:val="1"/>
              <w:spacing w:after="150" w:before="150"/>
              <w:ind w:firstLine="0" w:left="0" w:right="0"/>
              <w:rPr>
                <w:rFonts w:ascii="XO Thames" w:hAnsi="XO Thames"/>
                <w:b w:val="0"/>
                <w:i w:val="0"/>
                <w:color w:val="000000"/>
                <w:sz w:val="24"/>
              </w:rPr>
            </w:pPr>
          </w:p>
        </w:tc>
        <w:tc>
          <w:tcPr>
            <w:tcBorders>
              <w:top w:color="000000" w:sz="6" w:val="single"/>
              <w:left w:color="000000" w:sz="6" w:val="single"/>
              <w:bottom w:color="000000" w:sz="6" w:val="single"/>
              <w:right w:color="000000" w:sz="6" w:val="single"/>
            </w:tcBorders>
            <w:shd w:fill="FFFFFF" w:val="clear"/>
            <w:vAlign w:val="center"/>
          </w:tcPr>
          <w:p w14:paraId="F6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80</w:t>
            </w:r>
          </w:p>
        </w:tc>
        <w:tc>
          <w:tcPr>
            <w:tcBorders>
              <w:top w:color="000000" w:sz="6" w:val="single"/>
              <w:left w:color="000000" w:sz="6" w:val="single"/>
              <w:bottom w:color="000000" w:sz="6" w:val="single"/>
              <w:right w:color="000000" w:sz="6" w:val="single"/>
            </w:tcBorders>
            <w:shd w:fill="FFFFFF" w:val="clear"/>
            <w:vAlign w:val="center"/>
          </w:tcPr>
          <w:p w14:paraId="F7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23,5</w:t>
            </w:r>
          </w:p>
        </w:tc>
        <w:tc>
          <w:tcPr>
            <w:tcW w:type="dxa" w:w="1224"/>
            <w:tcBorders>
              <w:top w:color="000000" w:sz="6" w:val="single"/>
              <w:left w:color="000000" w:sz="6" w:val="single"/>
              <w:bottom w:color="000000" w:sz="6" w:val="single"/>
              <w:right w:color="000000" w:sz="6" w:val="single"/>
            </w:tcBorders>
            <w:shd w:fill="FFFFFF" w:val="clear"/>
            <w:vAlign w:val="center"/>
          </w:tcPr>
          <w:p w14:paraId="F8010000">
            <w:pPr>
              <w:widowControl w:val="1"/>
              <w:spacing w:after="150" w:before="150"/>
              <w:ind w:firstLine="0" w:left="0" w:right="0"/>
              <w:jc w:val="center"/>
              <w:rPr>
                <w:rFonts w:ascii="XO Thames" w:hAnsi="XO Thames"/>
                <w:b w:val="0"/>
                <w:i w:val="0"/>
                <w:color w:val="000000"/>
                <w:sz w:val="24"/>
              </w:rPr>
            </w:pPr>
            <w:r>
              <w:rPr>
                <w:rFonts w:ascii="XO Thames" w:hAnsi="XO Thames"/>
                <w:b w:val="0"/>
                <w:i w:val="0"/>
                <w:color w:val="000000"/>
                <w:sz w:val="24"/>
              </w:rPr>
              <w:t>56,5</w:t>
            </w:r>
          </w:p>
        </w:tc>
        <w:tc>
          <w:tcPr>
            <w:tcW w:type="dxa" w:w="2490"/>
            <w:tcBorders>
              <w:top w:color="000000" w:sz="6" w:val="single"/>
              <w:left w:color="000000" w:sz="6" w:val="single"/>
              <w:bottom w:color="000000" w:sz="6" w:val="single"/>
              <w:right w:color="000000" w:sz="6" w:val="single"/>
            </w:tcBorders>
            <w:shd w:fill="FFFFFF" w:val="clear"/>
            <w:vAlign w:val="center"/>
          </w:tcPr>
          <w:p w14:paraId="F9010000">
            <w:pPr>
              <w:widowControl w:val="1"/>
              <w:spacing w:after="150" w:before="150"/>
              <w:ind w:firstLine="0" w:left="0" w:right="0"/>
              <w:rPr>
                <w:rFonts w:ascii="XO Thames" w:hAnsi="XO Thames"/>
                <w:b w:val="0"/>
                <w:i w:val="0"/>
                <w:color w:val="000000"/>
                <w:sz w:val="24"/>
              </w:rPr>
            </w:pPr>
          </w:p>
        </w:tc>
      </w:tr>
    </w:tbl>
    <w:p w14:paraId="FA010000">
      <w:pPr>
        <w:widowControl w:val="1"/>
        <w:spacing w:after="240" w:before="480"/>
        <w:ind w:firstLine="0" w:left="0" w:right="0"/>
        <w:jc w:val="center"/>
        <w:rPr>
          <w:rFonts w:ascii="XO Thames" w:hAnsi="XO Thames"/>
          <w:i w:val="0"/>
          <w:color w:val="000000"/>
          <w:sz w:val="24"/>
        </w:rPr>
      </w:pPr>
      <w:r>
        <w:rPr>
          <w:rFonts w:ascii="XO Thames" w:hAnsi="XO Thames"/>
          <w:b w:val="1"/>
          <w:i w:val="0"/>
          <w:caps w:val="0"/>
          <w:color w:val="000000"/>
          <w:spacing w:val="0"/>
          <w:sz w:val="24"/>
          <w:highlight w:val="white"/>
        </w:rPr>
        <w:t>Содержание учебно-тематического плана</w:t>
      </w:r>
    </w:p>
    <w:p w14:paraId="FB01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1. Входная диагностика. Инструктаж по ОГЭ (4 ч.)</w:t>
      </w:r>
    </w:p>
    <w:p w14:paraId="FC01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1.1. Структура КИМ ОГЭ-2026. Правила заполнения бланков. (2 ч.)</w:t>
      </w:r>
    </w:p>
    <w:p w14:paraId="FD01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Обзор демоверсии ОГЭ 2026 года по русскому языку. Структура экзаменационной работы: изложение (задание 1), тестовая часть (задания 2–21), сочинение-рассуждение (задание 22). Система оценивания: первичные и тестовые баллы.  Правила заполнения бланков №1 и №2. Требования к оформлению решений: образцы написания цифр и букв, исправления ошибок.</w:t>
      </w:r>
    </w:p>
    <w:p w14:paraId="FE01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Знакомство с бланками. Тренировка заполнения регистрационной части. Заполнение области ответов для заданий с кратким ответом.</w:t>
      </w:r>
    </w:p>
    <w:p w14:paraId="FF01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Беседа. Визуальная проверка заполненных бланков.</w:t>
      </w:r>
    </w:p>
    <w:p w14:paraId="00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1.2. Входное тестирование (демоверсия ФИПИ). (2 ч.)</w:t>
      </w:r>
    </w:p>
    <w:p w14:paraId="0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Инструктаж перед выполнением диагностической работы. Временные рамки. Правила поведения во время тестирования.</w:t>
      </w:r>
    </w:p>
    <w:p w14:paraId="0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Выполнение демонстрационного варианта ФИПИ (тестовая часть). Самостоятельная проверка по ключам. Заполнение таблицы «Мои ошибки»: фиксация тем, в которых допущены ошибки.</w:t>
      </w:r>
    </w:p>
    <w:p w14:paraId="0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 Самоанализ.</w:t>
      </w:r>
    </w:p>
    <w:p w14:paraId="0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(входная):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Демоверсия ФИПИ текущего года (тестовая часть). Выявление уровня остаточных знаний. Определение «зон роста» для каждого обучающегося.</w:t>
      </w:r>
    </w:p>
    <w:p w14:paraId="05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2. Фонетика. Орфоэпия (4 ч.)</w:t>
      </w:r>
    </w:p>
    <w:p w14:paraId="06020000">
      <w:pPr>
        <w:widowControl w:val="1"/>
        <w:spacing w:after="240" w:before="240"/>
        <w:ind w:firstLine="0" w:left="0" w:right="0"/>
        <w:jc w:val="both"/>
        <w:rPr>
          <w:rFonts w:ascii="XO Thames" w:hAnsi="XO Thames"/>
          <w:b w:val="0"/>
          <w:i w:val="0"/>
          <w:caps w:val="0"/>
          <w:color w:val="000000"/>
          <w:spacing w:val="0"/>
          <w:sz w:val="24"/>
          <w:highlight w:val="white"/>
        </w:rPr>
      </w:pPr>
      <w:r>
        <w:rPr>
          <w:rFonts w:ascii="XO Thames" w:hAnsi="XO Thames"/>
          <w:b w:val="1"/>
          <w:i w:val="0"/>
          <w:caps w:val="0"/>
          <w:color w:val="000000"/>
          <w:spacing w:val="0"/>
          <w:sz w:val="24"/>
          <w:highlight w:val="white"/>
        </w:rPr>
        <w:t xml:space="preserve">Тема 2.1. Ударение. Фонетический анализ слова. (4 </w:t>
      </w:r>
      <w:r>
        <w:rPr>
          <w:rFonts w:ascii="XO Thames" w:hAnsi="XO Thames"/>
          <w:b w:val="0"/>
          <w:i w:val="0"/>
          <w:caps w:val="0"/>
          <w:color w:val="000000"/>
          <w:spacing w:val="0"/>
          <w:sz w:val="24"/>
          <w:highlight w:val="white"/>
        </w:rPr>
        <w:t>ч.)</w:t>
      </w:r>
    </w:p>
    <w:p w14:paraId="07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Орфоэпические нормы. Правильное произношение слов. Постановка ударения в словах различных частей речи. Фонетический анализ слова: звуки и буквы, гласные и согласные, звонкие и глухие, твёрдые и мягкие согласные. Особенности произношения некоторых звуков и их сочетаний. Фонетическая транскрипция.</w:t>
      </w:r>
    </w:p>
    <w:p w14:paraId="08020000">
      <w:pPr>
        <w:widowControl w:val="1"/>
        <w:spacing w:after="0" w:before="0"/>
        <w:ind w:firstLine="0" w:left="0" w:right="0"/>
        <w:jc w:val="both"/>
        <w:rPr>
          <w:rFonts w:ascii="XO Thames" w:hAnsi="XO Thames"/>
          <w:b w:val="0"/>
          <w:i w:val="0"/>
          <w:caps w:val="0"/>
          <w:color w:val="000000"/>
          <w:spacing w:val="0"/>
          <w:sz w:val="24"/>
          <w:highlight w:val="white"/>
        </w:rPr>
      </w:pPr>
    </w:p>
    <w:p w14:paraId="0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Тренировка в постановке ударения в словах (в том числе в словах, вызывающих затруднения). Фонетический разбор слов. Решение 30 заданий из банка ФИПИ.</w:t>
      </w:r>
    </w:p>
    <w:p w14:paraId="0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 (10 слов на ударение, 5 слов на фонетический анализ).</w:t>
      </w:r>
    </w:p>
    <w:p w14:paraId="0B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задания 2 (фонетический анализ слова).</w:t>
      </w:r>
    </w:p>
    <w:p w14:paraId="0C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Проверочная работа по фонетике и орфоэпии. Анализ ошибок: неверное определение количества звуков и букв, ошибки в характеристике звуков, неправильная постановка ударения.</w:t>
      </w:r>
    </w:p>
    <w:p w14:paraId="0D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3. Комплексный анализ текста (задания 2–5) (6 ч.)</w:t>
      </w:r>
    </w:p>
    <w:p w14:paraId="0E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3.1. Извлечение информации из текста. Смысловой анализ (задание 2). (2 ч.)</w:t>
      </w:r>
    </w:p>
    <w:p w14:paraId="0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Задание 2 ОГЭ: умение извлекать информацию из текста, определять основную мысль, находить верные/неверные утверждения. Работа с микротекстами. Приёмы смыслового анализа.</w:t>
      </w:r>
    </w:p>
    <w:p w14:paraId="10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Анализ текстов. Определение соответствия утверждений содержанию текста. Решение 20 заданий.</w:t>
      </w:r>
    </w:p>
    <w:p w14:paraId="1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12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3.2. Стилистический анализ текста. Выразительные средства (задания 3–5). (4 ч.)</w:t>
      </w:r>
    </w:p>
    <w:p w14:paraId="1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Задания 3–5: стилистическая окраска слова, синонимы/антонимы, фразеологизмы. Анализ текста с точки зрения использования языковых средств. Стили речи. Функционально-смысловые типы речи.</w:t>
      </w:r>
    </w:p>
    <w:p w14:paraId="1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Определение стилистической принадлежности слов и выражений. Работа с синонимическими рядами. Нахождение фразеологизмов в тексте. Решение 30 заданий.</w:t>
      </w:r>
    </w:p>
    <w:p w14:paraId="15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w:t>
      </w:r>
    </w:p>
    <w:p w14:paraId="16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2, 3, 4, 5.</w:t>
      </w:r>
    </w:p>
    <w:p w14:paraId="17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Комплексная работа по анализу текста. Анализ ошибок: неверное определение стилистической окраски, ошибки в подборе синонимов, неразличение фразеологизмов.</w:t>
      </w:r>
    </w:p>
    <w:p w14:paraId="18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4. Лексика и фразеология (8 ч.)</w:t>
      </w:r>
    </w:p>
    <w:p w14:paraId="19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4.1. Лексическое значение слова. Способы толкования. Однозначные и многозначные слова. Прямое и переносное значение. (2 ч.)</w:t>
      </w:r>
    </w:p>
    <w:p w14:paraId="1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Основные способы толкования лексического значения слова (подбор однокоренных слов, подбор синонимов и антонимов, по контексту, с помощью толкового словаря). Слова однозначные и многозначные. Прямое и переносное значение слова. Метафора, метонимия, синекдоха как виды переноса значения.</w:t>
      </w:r>
    </w:p>
    <w:p w14:paraId="1B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Тренировка в определении лексического значения слов, различение прямого и переносного значения. Работа с толковым словарём. Решение 20 заданий.</w:t>
      </w:r>
    </w:p>
    <w:p w14:paraId="1C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Опрос.</w:t>
      </w:r>
    </w:p>
    <w:p w14:paraId="1D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4.2. Синонимы, антонимы. Лексика по происхождению и принадлежности к активному/пассивному запасу. (2 ч.)</w:t>
      </w:r>
    </w:p>
    <w:p w14:paraId="1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Синонимы (полные, контекстуальные), антонимы. Лексика русского языка с точки зрения происхождения: исконно русские и заимствованные слова. Лексика активного и пассивного запаса: неологизмы, устаревшие слова (историзмы и архаизмы).</w:t>
      </w:r>
    </w:p>
    <w:p w14:paraId="1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Подбор синонимов и антонимов к словам. Распознавание групп лексики. Решение 20 заданий.</w:t>
      </w:r>
    </w:p>
    <w:p w14:paraId="20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21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4.3. Лексика с точки зрения сферы употребления и стилистических пластов. (2 ч.)</w:t>
      </w:r>
    </w:p>
    <w:p w14:paraId="2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Лексика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 Стилистически нейтральная, высокая и сниженная лексика.</w:t>
      </w:r>
    </w:p>
    <w:p w14:paraId="2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Распознавание групп лексики. Определение стилистической окраски слов. Решение 20 заданий.</w:t>
      </w:r>
    </w:p>
    <w:p w14:paraId="2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w:t>
      </w:r>
    </w:p>
    <w:p w14:paraId="25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4.4. Фразеологизмы. Их признаки и значение. Лексический анализ слова. (2 ч.)</w:t>
      </w:r>
    </w:p>
    <w:p w14:paraId="26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Фразеологизмы: признаки, значение, происхождение. Стилистическая роль фразеологизмов. Лексический анализ слова.</w:t>
      </w:r>
    </w:p>
    <w:p w14:paraId="27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Распознавание фразеологизмов, определение их значения. Замена словосочетаний фразеологизмами и наоборот. Решение 20 заданий.</w:t>
      </w:r>
    </w:p>
    <w:p w14:paraId="2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2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3, 4, 5.</w:t>
      </w:r>
    </w:p>
    <w:p w14:paraId="2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Контрольная работа по лексике и фразеологии. Анализ ошибок: неверное определение значения фразеологизма, ошибки в стилистической характеристике лексики, неразличение групп лексики по происхождению и употреблению.</w:t>
      </w:r>
    </w:p>
    <w:p w14:paraId="2B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5. Морфемика и словообразование (4 ч.)</w:t>
      </w:r>
    </w:p>
    <w:p w14:paraId="2C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5.1. Морфемный анализ слов. Словообразовательный анализ слов. (4 ч.)</w:t>
      </w:r>
    </w:p>
    <w:p w14:paraId="2D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Морфема как минимальная значимая единица языка. Виды морфем. Основа слова. Окончание. Морфемный анализ. Способы словообразования: приставочный, суффиксальный, приставочно-суффиксальный, бессуффиксный, сложение (сложение основ, сложение слов, аббревиация). Словообразовательный анализ. Словообразовательная цепочка и гнездо.</w:t>
      </w:r>
    </w:p>
    <w:p w14:paraId="2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Морфемный разбор слов. Определение способа словообразования. Составление словообразовательных цепочек. Решение 40 заданий.</w:t>
      </w:r>
    </w:p>
    <w:p w14:paraId="2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 (10 слов на морфемный и словообразовательный анализ).</w:t>
      </w:r>
    </w:p>
    <w:p w14:paraId="30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6 (орфографический анализ, требующий морфемного членения), 7 (словообразовательный анализ).</w:t>
      </w:r>
    </w:p>
    <w:p w14:paraId="3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Проверочная работа по морфемике и словообразованию. Анализ ошибок: неверное выделение морфем, ошибки в определении способа словообразования, неумение выстраивать словообразовательную цепочку.</w:t>
      </w:r>
    </w:p>
    <w:p w14:paraId="32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6. Морфология (8 ч.)</w:t>
      </w:r>
    </w:p>
    <w:p w14:paraId="33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6.1. Морфологический анализ самостоятельных частей речи. (4 ч.)</w:t>
      </w:r>
    </w:p>
    <w:p w14:paraId="3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Имя существительное: грамматические признаки, склонение, род, число, падеж, разносклоняемые и несклоняемые существительные. Имя прилагательное: разряды, степени сравнения, полная и краткая форма. Имя числительное: разряды, склонение. Местоимение: разряды, склонение. Глагол: спряжение, вид, время, наклонение, переходность/непереходность, возвратность. Причастие: образование, суффиксы, склонение, полная и краткая форма, переход в прилагательные. Деепричастие: образование, суффиксы, неизменяемость. Наречие: разряды, степени сравнения. Морфологический анализ каждой части речи.</w:t>
      </w:r>
    </w:p>
    <w:p w14:paraId="35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Выполнение морфологического разбора существительных, прилагательных, числительных, местоимений, глаголов, причастий, деепричастий, наречий. Решение 40 заданий.</w:t>
      </w:r>
    </w:p>
    <w:p w14:paraId="36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Контрольное занятие.</w:t>
      </w:r>
    </w:p>
    <w:p w14:paraId="37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6.2. Морфологический анализ служебных частей речи и междометия. (4 ч.)</w:t>
      </w:r>
    </w:p>
    <w:p w14:paraId="3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Предлог: производные и непроизводные, простые и составные. Союз: сочинительные и подчинительные, простые и составные. Частица: разряды по значению. Междометие: разряды. Морфологический анализ каждой части речи. Отличие служебных частей речи от самостоятельных. Омонимия слов разных частей речи.</w:t>
      </w:r>
    </w:p>
    <w:p w14:paraId="3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Выполнение морфологического разбора предлогов, союзов, частиц, междометий. Различение омонимичных форм (например, в течение — предлог и в течении — существительное). Решение 20 заданий.</w:t>
      </w:r>
    </w:p>
    <w:p w14:paraId="3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3B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задания 8 (морфологический анализ слова).</w:t>
      </w:r>
    </w:p>
    <w:p w14:paraId="3C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Комплексная работа по морфологии. Анализ ошибок: неверное определение части речи, ошибки в грамматических признаках, несформированность навыка морфологического разбора, смешение самостоятельных и служебных частей речи.</w:t>
      </w:r>
    </w:p>
    <w:p w14:paraId="3D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7. Синтаксис. Словосочетание (4 ч.)</w:t>
      </w:r>
    </w:p>
    <w:p w14:paraId="3E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7.1. Основные признаки словосочетания. Виды словосочетаний. Типы подчинительной связи. Синтаксический анализ словосочетаний. (4 ч.)</w:t>
      </w:r>
    </w:p>
    <w:p w14:paraId="3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Основные признаки словосочетания. Виды словосочетаний по морфологическим свойствам главного слова: глагольные, именные, наречные. Типы подчинительной связи: согласование, управление, примыкание. Отличие словосочетания от предложения. Синтаксический анализ словосочетаний (замена словосочетания одного типа связи синонимичным).</w:t>
      </w:r>
    </w:p>
    <w:p w14:paraId="40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Определение вида словосочетания и типа связи. Замена словосочетания одного типа связи другим (согласование -управление, управление - примыкание и т.д.). Решение 40 заданий.</w:t>
      </w:r>
    </w:p>
    <w:p w14:paraId="4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4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задания 9 (синтаксический анализ словосочетаний).</w:t>
      </w:r>
    </w:p>
    <w:p w14:paraId="4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Проверочная работа по словосочетанию. Анализ ошибок: неверное определение типа связи, ошибки при синонимической замене словосочетания, неразличение видов словосочетаний.</w:t>
      </w:r>
    </w:p>
    <w:p w14:paraId="44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0"/>
          <w:i w:val="0"/>
          <w:caps w:val="0"/>
          <w:color w:val="000000"/>
          <w:spacing w:val="0"/>
          <w:sz w:val="24"/>
          <w:highlight w:val="white"/>
        </w:rPr>
        <w:t>Р</w:t>
      </w:r>
      <w:r>
        <w:rPr>
          <w:rFonts w:ascii="XO Thames" w:hAnsi="XO Thames"/>
          <w:b w:val="1"/>
          <w:i w:val="0"/>
          <w:caps w:val="0"/>
          <w:color w:val="000000"/>
          <w:spacing w:val="0"/>
          <w:sz w:val="24"/>
          <w:highlight w:val="white"/>
        </w:rPr>
        <w:t>аздел 8. Синтаксис. Предложение (10 ч.)</w:t>
      </w:r>
    </w:p>
    <w:p w14:paraId="45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8.1. Основные признаки предложения. Виды предложений. (2 ч.)</w:t>
      </w:r>
    </w:p>
    <w:p w14:paraId="46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Основные признаки предложения. Виды предложений по цели высказывания (повествовательные, вопросительные, побудительные). Виды предложений по эмоциональной окраске (восклицательные, невосклицательные). Виды предложений по количеству грамматических основ (простые, сложные). Виды простых предложений по наличию главных членов (двусоставные, односоставные). Виды предложений по наличию второстепенных членов (распространённые, нераспространённые). Предложения полные и неполные. Синтаксический анализ предложений.</w:t>
      </w:r>
    </w:p>
    <w:p w14:paraId="47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Определение вида предложения по цели высказывания, эмоциональной окраске, количеству грамматических основ. Синтаксический анализ предложений. Решение 15 заданий.</w:t>
      </w:r>
    </w:p>
    <w:p w14:paraId="4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Опрос.</w:t>
      </w:r>
    </w:p>
    <w:p w14:paraId="49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8.2. Главные и второстепенные члены предложения. Односоставные предложения. (4 ч.)</w:t>
      </w:r>
    </w:p>
    <w:p w14:paraId="4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Подлежащее и сказуемое как главные члены предложения. Способы выражения подлежащего. Виды сказуемого: простое глагольное, составное глагольное, составное именное. Второстепенные члены: определение (согласованные и несогласованные, приложение), дополнение (прямые и косвенные), обстоятельство (виды: места, времени, причины, цели, образа действия, меры и степени, условия, уступки). Односоставные предложения: назывные, определённо-личные, неопределённо-личные, обобщённо-личные, безличные.</w:t>
      </w:r>
    </w:p>
    <w:p w14:paraId="4B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Синтаксический разбор простого предложения. Определение вида сказуемого. Нахождение второстепенных членов. Определение вида односоставного предложения. Решение 30 заданий.</w:t>
      </w:r>
    </w:p>
    <w:p w14:paraId="4C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Контрольное занятие.</w:t>
      </w:r>
    </w:p>
    <w:p w14:paraId="4D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8.3. Однородные члены предложения. Обособление. Обращения. Вводные конструкции. (4 ч.)</w:t>
      </w:r>
    </w:p>
    <w:p w14:paraId="4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Однородные члены предложения, их признаки, средства связи. Однородные и неоднородные определения. Предложения с обобщающими словами при однородных членах. Обособление: виды обособленных членов (обособленные определения, обособленные приложения, обособленные обстоятельства, обособленные дополнения). Уточняющие члены предложения, пояснительные и присоединительные конструкции. Обращение: основные функции, распространённое и нераспространённое. Вводные конструкции: группы по значению, отличие от членов предложения. Вставные конструкции.</w:t>
      </w:r>
    </w:p>
    <w:p w14:paraId="4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Расстановка знаков препинания в предложениях с однородными членами, обособленными членами, обращениями, вводными конструкциями. Объяснение постановки знаков. Решение 30 заданий.</w:t>
      </w:r>
    </w:p>
    <w:p w14:paraId="50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5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10 (синтаксический анализ предложения), 11 (количество грамматических основ), 12 (осложнённое предложение).</w:t>
      </w:r>
    </w:p>
    <w:p w14:paraId="5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Комплексная работа по синтаксису простого предложения. Анализ ошибок: неверное определение грамматической основы, ошибки в характеристике второстепенных членов, несформированность навыка различения вводных слов и членов предложения.</w:t>
      </w:r>
    </w:p>
    <w:p w14:paraId="53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9. Синтаксис. Сложное предложение (10 ч.)</w:t>
      </w:r>
    </w:p>
    <w:p w14:paraId="54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9.1. Классификация сложных предложений. Сложносочинённые предложения. (2 ч.)</w:t>
      </w:r>
    </w:p>
    <w:p w14:paraId="55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Классификация сложных предложений. Понятие о сложносочинённом предложении, его строении. Виды сложносочинённых предложений (соединительные, противительные, разделительные). Средства связи частей. Отличие ССП от простого предложения с однородными членами.</w:t>
      </w:r>
    </w:p>
    <w:p w14:paraId="56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Синтаксический разбор сложносочинённых предложений. Расстановка знаков препинания. Решение 15 заданий.</w:t>
      </w:r>
    </w:p>
    <w:p w14:paraId="57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58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9.2. Сложноподчинённые предложения. (4 ч.)</w:t>
      </w:r>
    </w:p>
    <w:p w14:paraId="5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Понятие о сложноподчинённом предложении. Главная и придаточная части. Союзы и союзные слова (отличие). Виды сложноподчинённых предложений по характеру смысловых отношений между главной и придаточной частями: определительные, изъяснительные, обстоятельственные (времени, места, причины, цели, условия, уступки, следствия, образа действия, меры и степени, сравнительные). Сложноподчинённые предложения с несколькими придаточными: однородное, неоднородное (параллельное) и последовательное подчинение.</w:t>
      </w:r>
    </w:p>
    <w:p w14:paraId="5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Синтаксический разбор сложноподчинённых предложений. Определение вида придаточной части, типа подчинения. Расстановка знаков препинания. Решение 30 заданий.</w:t>
      </w:r>
    </w:p>
    <w:p w14:paraId="5B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Контрольное занятие.</w:t>
      </w:r>
    </w:p>
    <w:p w14:paraId="5C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9.3. Бессоюзные сложные предложения. Сложные предложения с разными видами связи. (2 ч.)</w:t>
      </w:r>
    </w:p>
    <w:p w14:paraId="5D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Понятие о бессоюзном сложном предложении. Смысловые отношения между частями БСП (перечисление, причина, пояснение, дополнение, противопоставление, время, условие, следствие, сравнение). Типы сложных предложений с разными видами связи.</w:t>
      </w:r>
    </w:p>
    <w:p w14:paraId="5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Синтаксический разбор бессоюзных сложных предложений. Расстановка знаков препинания (запятая, точка с запятой, двоеточие, тире). Решение 20 заданий.</w:t>
      </w:r>
    </w:p>
    <w:p w14:paraId="5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60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9.4. Прямая и косвенная речь. Цитирование. Диалог. Грамматическая синонимия. (2 ч.)</w:t>
      </w:r>
    </w:p>
    <w:p w14:paraId="6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Прямая и косвенная речь. Цитирование (способы включения цитат в высказывание). Диалог (пунктуационное оформление). Грамматическая синонимия: сложносочинённых предложений и простых предложений с однородными членами; сложноподчинённых предложений и простых предложений с обособленными членами; бессоюзных сложных предложений и союзных сложных предложений; предложений с прямой и косвенной речью. Синонимия односоставных и двусоставных предложений.</w:t>
      </w:r>
    </w:p>
    <w:p w14:paraId="6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Замена прямой речи косвенной. Расстановка знаков препинания при передаче чужой речи. Трансформация конструкций (синонимическая замена). Решение 20 заданий.</w:t>
      </w:r>
    </w:p>
    <w:p w14:paraId="6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w:t>
      </w:r>
    </w:p>
    <w:p w14:paraId="6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13 (ССП), 14 (СПП), 15 (БСП), 16 (сложные предложения с разными видами связи).</w:t>
      </w:r>
    </w:p>
    <w:p w14:paraId="65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Комплексная работа по сложному предложению. Анализ ошибок: неверное определение типа сложного предложения, ошибки в определении вида придаточной части, несформированность навыка различения союзов и союзных слов, ошибки в определении смысловых отношений в БСП.</w:t>
      </w:r>
    </w:p>
    <w:p w14:paraId="66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10. Орфография (10 ч.)</w:t>
      </w:r>
    </w:p>
    <w:p w14:paraId="67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10.1. Правописание гласных и согласных в корне слова. Приставки. Правописание ъ и ь. (2 ч.)</w:t>
      </w:r>
    </w:p>
    <w:p w14:paraId="6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Правописание корней с безударными проверяемыми, непроверяемыми и чередующимися гласными (группы корней). Правописание корней с проверяемыми, непроверяемыми, непроизносимыми согласными. Правописание ё и о после шипящих в корне. Правописание ы и и после ц. Правописание неизменяемых на письме приставок и приставок на -з (-с). Правописание гласных в приставках пре- и при- (в зависимости от значения). Правописание ъ и ь (разделительные, ь для обозначения мягкости, ь после шипящих). Правописание ы и и после приставок.</w:t>
      </w:r>
    </w:p>
    <w:p w14:paraId="6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Вставка пропущенных букв. Выбор правильного написания. Решение 30 заданий.</w:t>
      </w:r>
    </w:p>
    <w:p w14:paraId="6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6B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10.2. Правописание суффиксов и окончаний слов разных частей речи. (2 ч.)</w:t>
      </w:r>
    </w:p>
    <w:p w14:paraId="6C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Правописание суффиксов имён существительных (-чик- и -щик-, -ек- и -ик-/-чик-). Правописание о и е после шипящих и ц в суффиксах существительных. Правописание суффиксов имён прилагательных (-к- и -ск-, -ов-/-ев-, -ив-/-лив-/-чив-). Правописание о и е после шипящих и ц в суффиксах прилагательных. Правописание суффиксов глаголов (-ова-, -ева-, -ыва-, -ива-). Правописание гласной перед суффиксом -л- в формах прошедшего времени глагола. Правописание гласных в суффиксах причастий (зависит от спряжения). Правописание гласных в суффиксах деепричастий. Правописание суффиксов -а и -о в наречиях с приставками из-, до-, с-, в-, на-, за-; -о и -е в наречиях после шипящих. Правописание безударных окончаний имён существительных, прилагательных, глаголов, причастий; о и е после шипящих и ц в окончаниях.</w:t>
      </w:r>
    </w:p>
    <w:p w14:paraId="6D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Вставка пропущенных букв. Выбор правильного написания. Решение 30 заданий.</w:t>
      </w:r>
    </w:p>
    <w:p w14:paraId="6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Контрольное занятие.</w:t>
      </w:r>
    </w:p>
    <w:p w14:paraId="6F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10.3. Слитное, дефисное и раздельное написание слов разных частей речи. Написание не (ни) со словами разных частей речи. (2 ч.)</w:t>
      </w:r>
    </w:p>
    <w:p w14:paraId="70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Слитное и дефисное написание пол- и полу- со словами. Правописание сложных имён прилагательных. Слитное, раздельное и дефисное написание числительных, местоимений, наречий. Правописание производных предлогов. Правописание союзов (отличие от омонимичных сочетаний). Правописание частиц бы, ли, же с другими словами. Дефисное написание частиц -то, -таки, -ка. Слитное и раздельное написание не с именами существительными, прилагательными, глаголами, причастиями, деепричастиями, наречиями. Смысловые различия частиц не и ни.</w:t>
      </w:r>
    </w:p>
    <w:p w14:paraId="7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Выбор правильного написания. Раскрытие скобок. Решение 30 заданий.</w:t>
      </w:r>
    </w:p>
    <w:p w14:paraId="7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73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10.4. Правописание н и нн в словах разных частей речи. Правописание служебных частей речи. (2 ч.)</w:t>
      </w:r>
    </w:p>
    <w:p w14:paraId="7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Правописание н и нн в именах прилагательных (отымённых и отглагольных), в суффиксах причастий, в наречиях на -о (-е). Отличие отглагольных прилагательных от причастий. Правописание служебных частей речи (предлогов, союзов, частиц). Правописание собственных имён существительных. Правописание сложных и сложносокращённых слов.</w:t>
      </w:r>
    </w:p>
    <w:p w14:paraId="75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Вставка пропущенных букв. Выбор правильного написания. Решение 30 заданий.</w:t>
      </w:r>
    </w:p>
    <w:p w14:paraId="76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w:t>
      </w:r>
    </w:p>
    <w:p w14:paraId="77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10.5. Орфографический анализ слов (задание 6). (2 ч.)</w:t>
      </w:r>
    </w:p>
    <w:p w14:paraId="7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Комплексное применение орфографических правил. Алгоритм выполнения задания 6 ОГЭ. Отработка заданий, требующих анализа написания слова с точки зрения разных правил (корень, приставка, суффикс, окончание, слитное/раздельное написание).</w:t>
      </w:r>
    </w:p>
    <w:p w14:paraId="7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Выполнение орфографического анализа слов в формате задания 6. Решение 30 заданий.</w:t>
      </w:r>
    </w:p>
    <w:p w14:paraId="7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7B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6 (орфографический анализ), 7 (морфемный анализ), 8 (морфологический анализ) в части орфографии.</w:t>
      </w:r>
    </w:p>
    <w:p w14:paraId="7C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Комплексная работа по орфографии. Анализ ошибок: неверное применение правил, несформированность навыка различения частей речи для выбора правильного написания, ошибки в определении спряжения глагола, ошибки в различении -н- и -нн-.</w:t>
      </w:r>
    </w:p>
    <w:p w14:paraId="7D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11. Пунктуация (6 ч.)</w:t>
      </w:r>
    </w:p>
    <w:p w14:paraId="7E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11.1. Тире в простом и неполном предложении. Знаки препинания при однородных членах. (2 ч.)</w:t>
      </w:r>
    </w:p>
    <w:p w14:paraId="7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Тире между подлежащим и сказуемым (условия постановки). Тире в неполном предложении. Знаки препинания в предложениях с однородными членами: бессоюзная связь; одиночный союз и; союзы а, но, однако, зато, да (в значении и), да (в значении но); повторяющиеся союзы (и... и, или... или, либо... либо, ни... ни, то... то); обобщающие слова при однородных членах.</w:t>
      </w:r>
    </w:p>
    <w:p w14:paraId="80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Расстановка знаков препинания. Объяснение постановки. Решение 30 заданий.</w:t>
      </w:r>
    </w:p>
    <w:p w14:paraId="8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82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11.2. Знаки препинания при обособленных членах, при вводных конструкциях, обращениях, сравнительных оборотах. (2 ч.)</w:t>
      </w:r>
    </w:p>
    <w:p w14:paraId="8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Знаки препинания при обособленных определениях (причастный оборот, согласованные и несогласованные определения). Знаки препинания при обособленных приложениях. Знаки препинания при обособленных обстоятельствах (одиночное деепричастие, деепричастный оборот). Знаки препинания при уточняющих членах, дополнениях, пояснительных и присоединительных конструкциях. Знаки препинания при сравнительных оборотах. Знаки препинания при вводных конструкциях и вставных конструкциях. Знаки препинания при обращениях и междометиях.</w:t>
      </w:r>
    </w:p>
    <w:p w14:paraId="8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Расстановка знаков препинания. Объяснение постановки. Решение 30 заданий.</w:t>
      </w:r>
    </w:p>
    <w:p w14:paraId="85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Контрольное занятие.</w:t>
      </w:r>
    </w:p>
    <w:p w14:paraId="86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11.3. Знаки препинания в сложных предложениях. Пунктуационный анализ предложений. (2 ч.)</w:t>
      </w:r>
    </w:p>
    <w:p w14:paraId="87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Знаки препинания в сложносочинённых предложениях. Знаки препинания в сложноподчинённых предложениях (общее представление, нормы постановки). Знаки препинания в бессоюзных сложных предложениях (запятая, точка с запятой, двоеточие, тире). Знаки препинания в сложных предложениях с разными видами связи. Знаки препинания при передаче на письме чужой речи (прямая речь, цитирование, диалог). Пунктуационный анализ предложений.</w:t>
      </w:r>
    </w:p>
    <w:p w14:paraId="8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Расстановка знаков препинания. Объяснение постановки. Пунктуационный разбор. Решение 30 заданий.</w:t>
      </w:r>
    </w:p>
    <w:p w14:paraId="8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w:t>
      </w:r>
    </w:p>
    <w:p w14:paraId="8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13, 14, 15, 16.</w:t>
      </w:r>
    </w:p>
    <w:p w14:paraId="8B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Комплексная работа по пунктуации. Анализ ошибок: неверное выделение причастных и деепричастных оборотов, ошибки в постановке знаков в сложных предложениях, несформированность навыка различения союзов и союзных слов.</w:t>
      </w:r>
    </w:p>
    <w:p w14:paraId="8C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12. Изложение (8 ч.)</w:t>
      </w:r>
    </w:p>
    <w:p w14:paraId="8D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12.1. Сжатое изложение. Приёмы сжатия текста. (2 ч.)</w:t>
      </w:r>
    </w:p>
    <w:p w14:paraId="8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Требования к сжатому изложению (задание 1). Критерии оценивания (ИК1–ИК3). Приёмы сжатия текста: исключение (второстепенной информации, повторов, уточняющих конструкций), обобщение (однородных фактов, частных явлений), упрощение (замена сложных предложений простыми, прямой речи косвенной). Содержательные и языковые способы сокращения. Выделение микротем. Составление плана. Абзацное членение.</w:t>
      </w:r>
    </w:p>
    <w:p w14:paraId="8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Анализ исходных текстов. Тренировка в применении приёмов сжатия. Написание сжатого изложения по тексту.</w:t>
      </w:r>
    </w:p>
    <w:p w14:paraId="90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Творческая работа.</w:t>
      </w:r>
    </w:p>
    <w:p w14:paraId="91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12.2. Практика аудирования и написания сжатого изложения по критериям ФИПИ. (6 ч.)</w:t>
      </w:r>
    </w:p>
    <w:p w14:paraId="9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Повторение критериев оценивания. Стратегия работы с текстом: первое прослушивание (пометы, запись ключевых слов), второе прослушивание (уточнение, составление плана). Типичные ошибки при написании изложения.</w:t>
      </w:r>
    </w:p>
    <w:p w14:paraId="9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Аудирование текстов (не менее 4–5 различных текстов). Написание сжатых изложений. Анализ работ. Работа над ошибками. Отработка всех приёмов сжатия на разных текстах.</w:t>
      </w:r>
    </w:p>
    <w:p w14:paraId="9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Проверка изложения.</w:t>
      </w:r>
    </w:p>
    <w:p w14:paraId="95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Написание сжатого изложения по критериям ФИПИ. Анализ ошибок: нарушение сжатия (избыточность или чрезмерное сокращение), потеря микротем, нарушение абзацного членения, логические и речевые ошибки, орфографические и пунктуационные ошибки.</w:t>
      </w:r>
    </w:p>
    <w:p w14:paraId="96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13. Сочинение-рассуждение (6 ч.)</w:t>
      </w:r>
    </w:p>
    <w:p w14:paraId="97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13.1. Структура сочинения-рассуждения. Клише для сочинения. (2 ч.)</w:t>
      </w:r>
    </w:p>
    <w:p w14:paraId="9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Требования к сочинению-рассуждению (задание 22). Критерии оценивания (С1К1–С1К4, ГК1–ГК4, ФК1). Структура сочинения: вступление (тезис), основная часть (два аргумента с примерами из текста), заключение (вывод). Способы аргументации: приведение примеров из текста с пояснением. Речевые клише для каждой части сочинения. Типичные ошибки.</w:t>
      </w:r>
    </w:p>
    <w:p w14:paraId="9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Анализ образцов сочинений. Составление плана. Написание вступления и заключения. Подбор аргументов к разным тезисам.</w:t>
      </w:r>
    </w:p>
    <w:p w14:paraId="9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Творческая работа.</w:t>
      </w:r>
    </w:p>
    <w:p w14:paraId="9B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13.2. Написание сочинения-рассуждения по критериям ФИПИ. (4 ч.)</w:t>
      </w:r>
    </w:p>
    <w:p w14:paraId="9C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Повторение критериев оценивания. Типичные ошибки при написании сочинения (смысловые, речевые, грамматические, логические). Стратегия выполнения задания 22.</w:t>
      </w:r>
    </w:p>
    <w:p w14:paraId="9D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Написание сочинений-рассуждений по разным текстам (не менее 3). Анализ работ по критериям. Работа над ошибками. Отработка использования речевых клише.</w:t>
      </w:r>
    </w:p>
    <w:p w14:paraId="9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Проверка сочинения.</w:t>
      </w:r>
    </w:p>
    <w:p w14:paraId="9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Написание сочинения-рассуждения по критериям ФИПИ. Анализ ошибок: несоответствие структуре, слабая аргументация (примеры без пояснения), речевые, грамматические и логические ошибки, орфографические и пунктуационные ошибки.</w:t>
      </w:r>
    </w:p>
    <w:p w14:paraId="A0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14. Языковые нормы (4 ч.)</w:t>
      </w:r>
    </w:p>
    <w:p w14:paraId="A1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14.1. Лексические нормы (употребление паронимов, плеоназмы, тавтология). (2 ч.)</w:t>
      </w:r>
    </w:p>
    <w:p w14:paraId="A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Основные лексические нормы современного русского литературного языка. Употребление слова в соответствии с лексическим значением. Паронимы: различение значений слов, входящих в паронимическую пару (словари паронимов). Плеоназмы и тавтология. Употребление местоимений в соответствии с требованиями речевого этикета. Устранение двусмысленности. Типичные лексические ошибки и их исправление.</w:t>
      </w:r>
    </w:p>
    <w:p w14:paraId="A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Редактирование предложений, нахождение и исправление лексических ошибок. Работа со словарями паронимов. Решение 20 заданий в формате ОГЭ (задание 17).</w:t>
      </w:r>
    </w:p>
    <w:p w14:paraId="A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w:t>
      </w:r>
    </w:p>
    <w:p w14:paraId="A5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14.2. Морфологические и синтаксические нормы. (2 ч.)</w:t>
      </w:r>
    </w:p>
    <w:p w14:paraId="A6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Основные морфологические нормы: правильное образование форм имён числительных, степеней сравнения имён прилагательных и наречий, форм глаголов. Основные синтаксические нормы: согласование сказуемого с подлежащим; построение предложений с деепричастными оборотами; употребление предлогов (из/с, в/на, по, благодаря, согласно, вопреки); построение сложноподчинённых предложений (место придаточного определительного, присоединение придаточного с союзом чтобы, союзными словами какой, который); построение предложений с однородными членами (двойные союзы не только... но и, как... так и); построение предложений с косвенной речью.</w:t>
      </w:r>
    </w:p>
    <w:p w14:paraId="A7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Редактирование предложений, нахождение и исправление морфологических и синтаксических ошибок. Решение 20 заданий в формате ОГЭ (задание 18).</w:t>
      </w:r>
    </w:p>
    <w:p w14:paraId="A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w:t>
      </w:r>
    </w:p>
    <w:p w14:paraId="A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17 (лексические нормы), 18 (грамматические нормы).</w:t>
      </w:r>
    </w:p>
    <w:p w14:paraId="A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Контрольная работа по языковым нормам. Анализ ошибок: неверное употребление паронимов, ошибки в образовании форм слов, несформированность навыка построения предложений с деепричастными оборотами, нарушения в построении сложноподчинённых предложений.</w:t>
      </w:r>
    </w:p>
    <w:p w14:paraId="AB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15. Анализ текста. Информационная обработка (4 ч.)</w:t>
      </w:r>
    </w:p>
    <w:p w14:paraId="AC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15.1. Смысловой анализ текста. Микротемы. Средства связи предложений в тексте. (2 ч.)</w:t>
      </w:r>
    </w:p>
    <w:p w14:paraId="AD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Смысловой анализ текста: композиционные особенности, микротемы, абзацы. Средства связи предложений в тексте и частей текста: формы слова, однокоренные слова, синонимы, антонимы, личные местоимения, повтор слова. Главная и второстепенная информация. Информационная переработка текста: приёмы работы с учебной книгой, лингвистическими словарями, справочной литературой.</w:t>
      </w:r>
    </w:p>
    <w:p w14:paraId="A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Анализ текстов. Определение микротем. Выявление средств связи предложений. Работа со словарями. Решение 25 заданий в формате ОГЭ (задания 1, 19, 20).</w:t>
      </w:r>
    </w:p>
    <w:p w14:paraId="A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Самостоятельная работа.</w:t>
      </w:r>
    </w:p>
    <w:p w14:paraId="B0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15.2. Выразительные средства речи. Информационная переработка текста. (2 ч.)</w:t>
      </w:r>
    </w:p>
    <w:p w14:paraId="B1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Основные выразительные средства фонетики (звукопись: аллитерация, ассонанс). Основные выразительные средства лексики и фразеологии (эпитеты, метафоры, олицетворения, сравнения, гиперболы, литоты, метонимия, синекдоха, перифраз). Основные выразительные средства синтаксиса (инверсия, риторический вопрос, восклицание, обращение, анафора, эпифора, парцелляция). Их роль в тексте. Информационная переработка текста: извлечение информации из различных источников.</w:t>
      </w:r>
    </w:p>
    <w:p w14:paraId="B2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Нахождение средств выразительности в тексте. Определение их роли. Решение 20 заданий в формате ОГЭ (задание 21).</w:t>
      </w:r>
    </w:p>
    <w:p w14:paraId="B3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Тестирование.</w:t>
      </w:r>
    </w:p>
    <w:p w14:paraId="B4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Решение бланковых вариантов ФИПИ:</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Отработка заданий 1 (извлечение информации из текста), 19, 20 (языковой анализ текста), 21 (выразительные средства).</w:t>
      </w:r>
    </w:p>
    <w:p w14:paraId="B5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(промежуточная по разделу):</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Комплексная работа по анализу текста. Анализ ошибок: неверное определение средств выразительности, ошибки в определении средств связи предложений, неумение выделять микротемы.</w:t>
      </w:r>
    </w:p>
    <w:p w14:paraId="B6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Раздел 16. Итоговое пробное ОГЭ (4 ч.)</w:t>
      </w:r>
    </w:p>
    <w:p w14:paraId="B7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16.1. Пробный экзамен в формате ОГЭ (полный вариант). (2 ч.)</w:t>
      </w:r>
    </w:p>
    <w:p w14:paraId="B8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Повторение инструкции по заполнению бланков. Правила поведения на экзамене. Распределение времени: изложение — 90 минут, тестовая часть — 60 минут, сочинение — 100 минут, итого 3 часа 55 минут.</w:t>
      </w:r>
    </w:p>
    <w:p w14:paraId="B9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Проведение полноценного пробного экзамена с соблюдением временного регламента. Заполнение бланков №1 и №2.</w:t>
      </w:r>
    </w:p>
    <w:p w14:paraId="BA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Итоговый зачет.</w:t>
      </w:r>
    </w:p>
    <w:p w14:paraId="BB020000">
      <w:pPr>
        <w:widowControl w:val="1"/>
        <w:spacing w:after="240" w:before="24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Тема 16.2. Разбор и анализ результатов. Работа над ошибками. (2 ч.)</w:t>
      </w:r>
    </w:p>
    <w:p w14:paraId="BC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Обзор типичных ошибок. Критерии оценивания изложения и сочинения. Как избежать потери баллов за оформление. Стратегии выполнения работы: с каких заданий начинать, как распределять время. Психологическая подготовка к экзамену.</w:t>
      </w:r>
    </w:p>
    <w:p w14:paraId="BD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Практика:</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Индивидуальный разбор работ каждого обучающегося. Выявление «слабых мест». Выполнение дополнительных заданий по допущенным ошибкам. Составление индивидуального плана повторения на оставшееся время.</w:t>
      </w:r>
    </w:p>
    <w:p w14:paraId="BE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Форма контроля: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Коллективная рефлексия. Самоанализ.</w:t>
      </w:r>
    </w:p>
    <w:p w14:paraId="BF02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Диагностика (итоговая):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Полный пробный экзамен в формате ОГЭ (оценивание по шкале ФИПИ). Сопоставление с результатами входной диагностики (анализ динамики). Индивидуальные рекомендации для каждого обучающегося перед экзаменом.</w:t>
      </w:r>
    </w:p>
    <w:p w14:paraId="C0020000">
      <w:pPr>
        <w:widowControl w:val="1"/>
        <w:spacing w:after="240" w:before="48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1.4. ПЛАНИРУЕМЫЕ РЕЗУЛЬТАТЫ</w:t>
      </w:r>
    </w:p>
    <w:p w14:paraId="C1020000">
      <w:pPr>
        <w:widowControl w:val="1"/>
        <w:spacing w:after="240" w:before="480"/>
        <w:ind w:firstLine="0" w:left="0" w:right="0"/>
        <w:jc w:val="both"/>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1. ПРЕДМЕТНЫЕ РЕЗУЛЬТАТЫ</w:t>
      </w:r>
    </w:p>
    <w:p w14:paraId="C2020000">
      <w:pPr>
        <w:rPr>
          <w:rFonts w:ascii="XO Thames" w:hAnsi="XO Thames"/>
          <w:b w:val="1"/>
          <w:color w:val="000000"/>
          <w:sz w:val="24"/>
        </w:rPr>
      </w:pPr>
      <w:r>
        <w:rPr>
          <w:rFonts w:ascii="XO Thames" w:hAnsi="XO Thames"/>
          <w:b w:val="1"/>
          <w:color w:val="000000"/>
          <w:sz w:val="24"/>
        </w:rPr>
        <w:t>Обучающиеся будут знать:</w:t>
      </w:r>
    </w:p>
    <w:p w14:paraId="C3020000">
      <w:pPr>
        <w:rPr>
          <w:rFonts w:ascii="XO Thames" w:hAnsi="XO Thames"/>
          <w:color w:val="000000"/>
          <w:sz w:val="24"/>
        </w:rPr>
      </w:pPr>
    </w:p>
    <w:p w14:paraId="C4020000">
      <w:pPr>
        <w:widowControl w:val="1"/>
        <w:numPr>
          <w:numId w:val="6"/>
        </w:numPr>
        <w:ind w:hanging="360" w:left="425"/>
        <w:rPr>
          <w:rFonts w:ascii="XO Thames" w:hAnsi="XO Thames"/>
          <w:color w:val="000000"/>
          <w:sz w:val="24"/>
        </w:rPr>
      </w:pPr>
      <w:r>
        <w:rPr>
          <w:rFonts w:ascii="XO Thames" w:hAnsi="XO Thames"/>
          <w:color w:val="000000"/>
          <w:sz w:val="24"/>
        </w:rPr>
        <w:t>структуру и содержание контрольно-измерительных материалов ОГЭ по русскому языку, систему оценивания экзаменационной работы, минимальный порог для получения положительной отметки;</w:t>
      </w:r>
    </w:p>
    <w:p w14:paraId="C5020000">
      <w:pPr>
        <w:widowControl w:val="1"/>
        <w:numPr>
          <w:numId w:val="6"/>
        </w:numPr>
        <w:ind w:hanging="360" w:left="425"/>
        <w:rPr>
          <w:rFonts w:ascii="XO Thames" w:hAnsi="XO Thames"/>
          <w:color w:val="000000"/>
          <w:sz w:val="24"/>
        </w:rPr>
      </w:pPr>
      <w:r>
        <w:rPr>
          <w:rFonts w:ascii="XO Thames" w:hAnsi="XO Thames"/>
          <w:color w:val="000000"/>
          <w:sz w:val="24"/>
        </w:rPr>
        <w:t>правила заполнения экзаменационных бланков №1 и №2, требования к оформлению ответов;</w:t>
      </w:r>
    </w:p>
    <w:p w14:paraId="C6020000">
      <w:pPr>
        <w:widowControl w:val="1"/>
        <w:numPr>
          <w:numId w:val="6"/>
        </w:numPr>
        <w:ind w:hanging="360" w:left="425"/>
        <w:rPr>
          <w:rFonts w:ascii="XO Thames" w:hAnsi="XO Thames"/>
          <w:color w:val="000000"/>
          <w:sz w:val="24"/>
        </w:rPr>
      </w:pPr>
      <w:r>
        <w:rPr>
          <w:rFonts w:ascii="XO Thames" w:hAnsi="XO Thames"/>
          <w:color w:val="000000"/>
          <w:sz w:val="24"/>
        </w:rPr>
        <w:t>основные орфоэпические нормы, правила постановки ударения;</w:t>
      </w:r>
    </w:p>
    <w:p w14:paraId="C7020000">
      <w:pPr>
        <w:widowControl w:val="1"/>
        <w:numPr>
          <w:numId w:val="6"/>
        </w:numPr>
        <w:ind w:hanging="360" w:left="425"/>
        <w:rPr>
          <w:rFonts w:ascii="XO Thames" w:hAnsi="XO Thames"/>
          <w:color w:val="000000"/>
          <w:sz w:val="24"/>
        </w:rPr>
      </w:pPr>
      <w:r>
        <w:rPr>
          <w:rFonts w:ascii="XO Thames" w:hAnsi="XO Thames"/>
          <w:color w:val="000000"/>
          <w:sz w:val="24"/>
        </w:rPr>
        <w:t>алгоритм фонетического анализа слова;</w:t>
      </w:r>
    </w:p>
    <w:p w14:paraId="C8020000">
      <w:pPr>
        <w:widowControl w:val="1"/>
        <w:numPr>
          <w:numId w:val="6"/>
        </w:numPr>
        <w:ind w:hanging="360" w:left="425"/>
        <w:rPr>
          <w:rFonts w:ascii="XO Thames" w:hAnsi="XO Thames"/>
          <w:color w:val="000000"/>
          <w:sz w:val="24"/>
        </w:rPr>
      </w:pPr>
      <w:r>
        <w:rPr>
          <w:rFonts w:ascii="XO Thames" w:hAnsi="XO Thames"/>
          <w:color w:val="000000"/>
          <w:sz w:val="24"/>
        </w:rPr>
        <w:t>основные способы толкования лексического значения слова, группы лексики по происхождению, принадлежности к активному/пассивному запасу, сфере употребления, стилистические пласты лексики;</w:t>
      </w:r>
    </w:p>
    <w:p w14:paraId="C9020000">
      <w:pPr>
        <w:widowControl w:val="1"/>
        <w:numPr>
          <w:numId w:val="6"/>
        </w:numPr>
        <w:ind w:hanging="360" w:left="425"/>
        <w:rPr>
          <w:rFonts w:ascii="XO Thames" w:hAnsi="XO Thames"/>
          <w:color w:val="000000"/>
          <w:sz w:val="24"/>
        </w:rPr>
      </w:pPr>
      <w:r>
        <w:rPr>
          <w:rFonts w:ascii="XO Thames" w:hAnsi="XO Thames"/>
          <w:color w:val="000000"/>
          <w:sz w:val="24"/>
        </w:rPr>
        <w:t>признаки фразеологизмов, их значение и стилистические особенности;</w:t>
      </w:r>
    </w:p>
    <w:p w14:paraId="CA020000">
      <w:pPr>
        <w:widowControl w:val="1"/>
        <w:numPr>
          <w:numId w:val="6"/>
        </w:numPr>
        <w:ind w:hanging="360" w:left="425"/>
        <w:rPr>
          <w:rFonts w:ascii="XO Thames" w:hAnsi="XO Thames"/>
          <w:color w:val="000000"/>
          <w:sz w:val="24"/>
        </w:rPr>
      </w:pPr>
      <w:r>
        <w:rPr>
          <w:rFonts w:ascii="XO Thames" w:hAnsi="XO Thames"/>
          <w:color w:val="000000"/>
          <w:sz w:val="24"/>
        </w:rPr>
        <w:t>виды морфем, способы словообразования, алгоритмы морфемного и словообразовательного анализа;</w:t>
      </w:r>
    </w:p>
    <w:p w14:paraId="CB020000">
      <w:pPr>
        <w:widowControl w:val="1"/>
        <w:numPr>
          <w:numId w:val="6"/>
        </w:numPr>
        <w:ind w:hanging="360" w:left="425"/>
        <w:rPr>
          <w:rFonts w:ascii="XO Thames" w:hAnsi="XO Thames"/>
          <w:color w:val="000000"/>
          <w:sz w:val="24"/>
        </w:rPr>
      </w:pPr>
      <w:r>
        <w:rPr>
          <w:rFonts w:ascii="XO Thames" w:hAnsi="XO Thames"/>
          <w:color w:val="000000"/>
          <w:sz w:val="24"/>
        </w:rPr>
        <w:t>грамматические признаки всех частей речи (самостоятельных и служебных), алгоритм морфологического анализа;</w:t>
      </w:r>
    </w:p>
    <w:p w14:paraId="CC020000">
      <w:pPr>
        <w:widowControl w:val="1"/>
        <w:numPr>
          <w:numId w:val="6"/>
        </w:numPr>
        <w:ind w:hanging="360" w:left="425"/>
        <w:rPr>
          <w:rFonts w:ascii="XO Thames" w:hAnsi="XO Thames"/>
          <w:color w:val="000000"/>
          <w:sz w:val="24"/>
        </w:rPr>
      </w:pPr>
      <w:r>
        <w:rPr>
          <w:rFonts w:ascii="XO Thames" w:hAnsi="XO Thames"/>
          <w:color w:val="000000"/>
          <w:sz w:val="24"/>
        </w:rPr>
        <w:t>признаки словосочетания, виды словосочетаний, типы подчинительной связи, способы синонимической замены словосочетаний;</w:t>
      </w:r>
    </w:p>
    <w:p w14:paraId="CD020000">
      <w:pPr>
        <w:widowControl w:val="1"/>
        <w:numPr>
          <w:numId w:val="6"/>
        </w:numPr>
        <w:ind w:hanging="360" w:left="425"/>
        <w:rPr>
          <w:rFonts w:ascii="XO Thames" w:hAnsi="XO Thames"/>
          <w:color w:val="000000"/>
          <w:sz w:val="24"/>
        </w:rPr>
      </w:pPr>
      <w:r>
        <w:rPr>
          <w:rFonts w:ascii="XO Thames" w:hAnsi="XO Thames"/>
          <w:color w:val="000000"/>
          <w:sz w:val="24"/>
        </w:rPr>
        <w:t>основные признаки предложения, виды предложений, главные и второстепенные члены, виды односоставных предложений;</w:t>
      </w:r>
    </w:p>
    <w:p w14:paraId="CE020000">
      <w:pPr>
        <w:widowControl w:val="1"/>
        <w:numPr>
          <w:numId w:val="6"/>
        </w:numPr>
        <w:ind w:hanging="360" w:left="425"/>
        <w:rPr>
          <w:rFonts w:ascii="XO Thames" w:hAnsi="XO Thames"/>
          <w:color w:val="000000"/>
          <w:sz w:val="24"/>
        </w:rPr>
      </w:pPr>
      <w:r>
        <w:rPr>
          <w:rFonts w:ascii="XO Thames" w:hAnsi="XO Thames"/>
          <w:color w:val="000000"/>
          <w:sz w:val="24"/>
        </w:rPr>
        <w:t>правила постановки знаков препинания при однородных членах, обособленных членах, обращениях, вводных конструкциях, в сложных предложениях разных типов, при передаче чужой речи;</w:t>
      </w:r>
    </w:p>
    <w:p w14:paraId="CF020000">
      <w:pPr>
        <w:widowControl w:val="1"/>
        <w:numPr>
          <w:numId w:val="6"/>
        </w:numPr>
        <w:ind w:hanging="360" w:left="425"/>
        <w:rPr>
          <w:rFonts w:ascii="XO Thames" w:hAnsi="XO Thames"/>
          <w:color w:val="000000"/>
          <w:sz w:val="24"/>
        </w:rPr>
      </w:pPr>
      <w:r>
        <w:rPr>
          <w:rFonts w:ascii="XO Thames" w:hAnsi="XO Thames"/>
          <w:color w:val="000000"/>
          <w:sz w:val="24"/>
        </w:rPr>
        <w:t>орфографические правила: правописание корней, приставок, суффиксов, окончаний, слитное/раздельное/дефисное написание, правописание не и ни, н и нн;</w:t>
      </w:r>
    </w:p>
    <w:p w14:paraId="D0020000">
      <w:pPr>
        <w:widowControl w:val="1"/>
        <w:numPr>
          <w:numId w:val="6"/>
        </w:numPr>
        <w:ind w:hanging="360" w:left="425"/>
        <w:rPr>
          <w:rFonts w:ascii="XO Thames" w:hAnsi="XO Thames"/>
          <w:color w:val="000000"/>
          <w:sz w:val="24"/>
        </w:rPr>
      </w:pPr>
      <w:r>
        <w:rPr>
          <w:rFonts w:ascii="XO Thames" w:hAnsi="XO Thames"/>
          <w:color w:val="000000"/>
          <w:sz w:val="24"/>
        </w:rPr>
        <w:t>приёмы сжатия текста для написания изложения, критерии оценивания изложения;</w:t>
      </w:r>
    </w:p>
    <w:p w14:paraId="D1020000">
      <w:pPr>
        <w:widowControl w:val="1"/>
        <w:numPr>
          <w:numId w:val="6"/>
        </w:numPr>
        <w:ind w:hanging="360" w:left="425"/>
        <w:rPr>
          <w:rFonts w:ascii="XO Thames" w:hAnsi="XO Thames"/>
          <w:color w:val="000000"/>
          <w:sz w:val="24"/>
        </w:rPr>
      </w:pPr>
      <w:r>
        <w:rPr>
          <w:rFonts w:ascii="XO Thames" w:hAnsi="XO Thames"/>
          <w:color w:val="000000"/>
          <w:sz w:val="24"/>
        </w:rPr>
        <w:t>структуру сочинения-рассуждения, критерии оценивания, способы аргументации, речевые клише;</w:t>
      </w:r>
    </w:p>
    <w:p w14:paraId="D2020000">
      <w:pPr>
        <w:widowControl w:val="1"/>
        <w:numPr>
          <w:numId w:val="6"/>
        </w:numPr>
        <w:ind w:hanging="360" w:left="425"/>
        <w:rPr>
          <w:rFonts w:ascii="XO Thames" w:hAnsi="XO Thames"/>
          <w:color w:val="000000"/>
          <w:sz w:val="24"/>
        </w:rPr>
      </w:pPr>
      <w:r>
        <w:rPr>
          <w:rFonts w:ascii="XO Thames" w:hAnsi="XO Thames"/>
          <w:color w:val="000000"/>
          <w:sz w:val="24"/>
        </w:rPr>
        <w:t>основные лексические, морфологические и синтаксические нормы;</w:t>
      </w:r>
    </w:p>
    <w:p w14:paraId="D3020000">
      <w:pPr>
        <w:widowControl w:val="1"/>
        <w:numPr>
          <w:numId w:val="6"/>
        </w:numPr>
        <w:ind w:hanging="360" w:left="425"/>
        <w:rPr>
          <w:rFonts w:ascii="XO Thames" w:hAnsi="XO Thames"/>
          <w:color w:val="000000"/>
          <w:sz w:val="24"/>
        </w:rPr>
      </w:pPr>
      <w:r>
        <w:rPr>
          <w:rFonts w:ascii="XO Thames" w:hAnsi="XO Thames"/>
          <w:color w:val="000000"/>
          <w:sz w:val="24"/>
        </w:rPr>
        <w:t>основные выразительные средства речи и их роль в тексте.</w:t>
      </w:r>
    </w:p>
    <w:p w14:paraId="D4020000">
      <w:pPr>
        <w:rPr>
          <w:rFonts w:ascii="XO Thames" w:hAnsi="XO Thames"/>
          <w:color w:val="000000"/>
          <w:sz w:val="24"/>
        </w:rPr>
      </w:pPr>
    </w:p>
    <w:p w14:paraId="D5020000">
      <w:pPr>
        <w:rPr>
          <w:rFonts w:ascii="XO Thames" w:hAnsi="XO Thames"/>
          <w:b w:val="1"/>
          <w:color w:val="000000"/>
          <w:sz w:val="24"/>
        </w:rPr>
      </w:pPr>
      <w:r>
        <w:rPr>
          <w:rFonts w:ascii="XO Thames" w:hAnsi="XO Thames"/>
          <w:b w:val="1"/>
          <w:color w:val="000000"/>
          <w:sz w:val="24"/>
        </w:rPr>
        <w:t>Обучающиеся будут уметь:</w:t>
      </w:r>
    </w:p>
    <w:p w14:paraId="D6020000">
      <w:pPr>
        <w:rPr>
          <w:rFonts w:ascii="XO Thames" w:hAnsi="XO Thames"/>
          <w:color w:val="000000"/>
          <w:sz w:val="24"/>
        </w:rPr>
      </w:pPr>
    </w:p>
    <w:p w14:paraId="D7020000">
      <w:pPr>
        <w:widowControl w:val="1"/>
        <w:numPr>
          <w:numId w:val="7"/>
        </w:numPr>
        <w:ind w:hanging="360" w:left="425"/>
        <w:rPr>
          <w:rFonts w:ascii="XO Thames" w:hAnsi="XO Thames"/>
          <w:color w:val="000000"/>
          <w:sz w:val="24"/>
        </w:rPr>
      </w:pPr>
      <w:r>
        <w:rPr>
          <w:rFonts w:ascii="XO Thames" w:hAnsi="XO Thames"/>
          <w:color w:val="000000"/>
          <w:sz w:val="24"/>
        </w:rPr>
        <w:t>выполнять фонетический анализ слова, правильно ставить ударение;</w:t>
      </w:r>
    </w:p>
    <w:p w14:paraId="D8020000">
      <w:pPr>
        <w:widowControl w:val="1"/>
        <w:numPr>
          <w:numId w:val="7"/>
        </w:numPr>
        <w:ind w:hanging="360" w:left="425"/>
        <w:rPr>
          <w:rFonts w:ascii="XO Thames" w:hAnsi="XO Thames"/>
          <w:color w:val="000000"/>
          <w:sz w:val="24"/>
        </w:rPr>
      </w:pPr>
      <w:r>
        <w:rPr>
          <w:rFonts w:ascii="XO Thames" w:hAnsi="XO Thames"/>
          <w:color w:val="000000"/>
          <w:sz w:val="24"/>
        </w:rPr>
        <w:t>извлекать информацию из текста, определять основную мысль, выполнять смысловой и стилистический анализ текста;</w:t>
      </w:r>
    </w:p>
    <w:p w14:paraId="D9020000">
      <w:pPr>
        <w:widowControl w:val="1"/>
        <w:numPr>
          <w:numId w:val="7"/>
        </w:numPr>
        <w:ind w:hanging="360" w:left="425"/>
        <w:rPr>
          <w:rFonts w:ascii="XO Thames" w:hAnsi="XO Thames"/>
          <w:color w:val="000000"/>
          <w:sz w:val="24"/>
        </w:rPr>
      </w:pPr>
      <w:r>
        <w:rPr>
          <w:rFonts w:ascii="XO Thames" w:hAnsi="XO Thames"/>
          <w:color w:val="000000"/>
          <w:sz w:val="24"/>
        </w:rPr>
        <w:t>определять лексическое значение слова, различать группы лексики, находить и объяснять значение фразеологизмов;</w:t>
      </w:r>
    </w:p>
    <w:p w14:paraId="DA020000">
      <w:pPr>
        <w:widowControl w:val="1"/>
        <w:numPr>
          <w:numId w:val="7"/>
        </w:numPr>
        <w:ind w:hanging="360" w:left="425"/>
        <w:rPr>
          <w:rFonts w:ascii="XO Thames" w:hAnsi="XO Thames"/>
          <w:color w:val="000000"/>
          <w:sz w:val="24"/>
        </w:rPr>
      </w:pPr>
      <w:r>
        <w:rPr>
          <w:rFonts w:ascii="XO Thames" w:hAnsi="XO Thames"/>
          <w:color w:val="000000"/>
          <w:sz w:val="24"/>
        </w:rPr>
        <w:t>выполнять морфемный и словообразовательный анализ слов;</w:t>
      </w:r>
    </w:p>
    <w:p w14:paraId="DB020000">
      <w:pPr>
        <w:widowControl w:val="1"/>
        <w:numPr>
          <w:numId w:val="7"/>
        </w:numPr>
        <w:ind w:hanging="360" w:left="425"/>
        <w:rPr>
          <w:rFonts w:ascii="XO Thames" w:hAnsi="XO Thames"/>
          <w:color w:val="000000"/>
          <w:sz w:val="24"/>
        </w:rPr>
      </w:pPr>
      <w:r>
        <w:rPr>
          <w:rFonts w:ascii="XO Thames" w:hAnsi="XO Thames"/>
          <w:color w:val="000000"/>
          <w:sz w:val="24"/>
        </w:rPr>
        <w:t>выполнять морфологический анализ всех частей речи, различать самостоятельные и служебные части речи;</w:t>
      </w:r>
    </w:p>
    <w:p w14:paraId="DC020000">
      <w:pPr>
        <w:widowControl w:val="1"/>
        <w:numPr>
          <w:numId w:val="7"/>
        </w:numPr>
        <w:ind w:hanging="360" w:left="425"/>
        <w:rPr>
          <w:rFonts w:ascii="XO Thames" w:hAnsi="XO Thames"/>
          <w:color w:val="000000"/>
          <w:sz w:val="24"/>
        </w:rPr>
      </w:pPr>
      <w:r>
        <w:rPr>
          <w:rFonts w:ascii="XO Thames" w:hAnsi="XO Thames"/>
          <w:color w:val="000000"/>
          <w:sz w:val="24"/>
        </w:rPr>
        <w:t>определять виды словосочетаний и типы подчинительной связи, заменять словосочетания синонимичными;</w:t>
      </w:r>
    </w:p>
    <w:p w14:paraId="DD020000">
      <w:pPr>
        <w:widowControl w:val="1"/>
        <w:numPr>
          <w:numId w:val="7"/>
        </w:numPr>
        <w:ind w:hanging="360" w:left="425"/>
        <w:rPr>
          <w:rFonts w:ascii="XO Thames" w:hAnsi="XO Thames"/>
          <w:color w:val="000000"/>
          <w:sz w:val="24"/>
        </w:rPr>
      </w:pPr>
      <w:r>
        <w:rPr>
          <w:rFonts w:ascii="XO Thames" w:hAnsi="XO Thames"/>
          <w:color w:val="000000"/>
          <w:sz w:val="24"/>
        </w:rPr>
        <w:t>выполнять синтаксический анализ простого и сложного предложений;</w:t>
      </w:r>
    </w:p>
    <w:p w14:paraId="DE020000">
      <w:pPr>
        <w:widowControl w:val="1"/>
        <w:numPr>
          <w:numId w:val="7"/>
        </w:numPr>
        <w:ind w:hanging="360" w:left="425"/>
        <w:rPr>
          <w:rFonts w:ascii="XO Thames" w:hAnsi="XO Thames"/>
          <w:color w:val="000000"/>
          <w:sz w:val="24"/>
        </w:rPr>
      </w:pPr>
      <w:r>
        <w:rPr>
          <w:rFonts w:ascii="XO Thames" w:hAnsi="XO Thames"/>
          <w:color w:val="000000"/>
          <w:sz w:val="24"/>
        </w:rPr>
        <w:t>расставлять знаки препинания в соответствии с пунктуационными нормами;</w:t>
      </w:r>
    </w:p>
    <w:p w14:paraId="DF020000">
      <w:pPr>
        <w:widowControl w:val="1"/>
        <w:numPr>
          <w:numId w:val="7"/>
        </w:numPr>
        <w:ind w:hanging="360" w:left="425"/>
        <w:rPr>
          <w:rFonts w:ascii="XO Thames" w:hAnsi="XO Thames"/>
          <w:color w:val="000000"/>
          <w:sz w:val="24"/>
        </w:rPr>
      </w:pPr>
      <w:r>
        <w:rPr>
          <w:rFonts w:ascii="XO Thames" w:hAnsi="XO Thames"/>
          <w:color w:val="000000"/>
          <w:sz w:val="24"/>
        </w:rPr>
        <w:t>применять орфографические правила при написании слов, выполнять орфографический анализ слов;</w:t>
      </w:r>
    </w:p>
    <w:p w14:paraId="E0020000">
      <w:pPr>
        <w:widowControl w:val="1"/>
        <w:numPr>
          <w:numId w:val="7"/>
        </w:numPr>
        <w:ind w:hanging="360" w:left="425"/>
        <w:rPr>
          <w:rFonts w:ascii="XO Thames" w:hAnsi="XO Thames"/>
          <w:color w:val="000000"/>
          <w:sz w:val="24"/>
        </w:rPr>
      </w:pPr>
      <w:r>
        <w:rPr>
          <w:rFonts w:ascii="XO Thames" w:hAnsi="XO Thames"/>
          <w:color w:val="000000"/>
          <w:sz w:val="24"/>
        </w:rPr>
        <w:t>писать сжатое изложение с применением приёмов сжатия текста в соответствии с критериями оценивания;</w:t>
      </w:r>
    </w:p>
    <w:p w14:paraId="E1020000">
      <w:pPr>
        <w:widowControl w:val="1"/>
        <w:numPr>
          <w:numId w:val="7"/>
        </w:numPr>
        <w:ind w:hanging="360" w:left="425"/>
        <w:rPr>
          <w:rFonts w:ascii="XO Thames" w:hAnsi="XO Thames"/>
          <w:color w:val="000000"/>
          <w:sz w:val="24"/>
        </w:rPr>
      </w:pPr>
      <w:r>
        <w:rPr>
          <w:rFonts w:ascii="XO Thames" w:hAnsi="XO Thames"/>
          <w:color w:val="000000"/>
          <w:sz w:val="24"/>
        </w:rPr>
        <w:t>писать сочинение-рассуждение с соблюдением структуры и требований,используя речевые клише;</w:t>
      </w:r>
    </w:p>
    <w:p w14:paraId="E2020000">
      <w:pPr>
        <w:widowControl w:val="1"/>
        <w:numPr>
          <w:numId w:val="7"/>
        </w:numPr>
        <w:ind w:hanging="360" w:left="425"/>
        <w:rPr>
          <w:rFonts w:ascii="XO Thames" w:hAnsi="XO Thames"/>
          <w:color w:val="000000"/>
          <w:sz w:val="24"/>
        </w:rPr>
      </w:pPr>
      <w:r>
        <w:rPr>
          <w:rFonts w:ascii="XO Thames" w:hAnsi="XO Thames"/>
          <w:color w:val="000000"/>
          <w:sz w:val="24"/>
        </w:rPr>
        <w:t>находить и исправлять лексические, морфологические и синтаксические ошибки;</w:t>
      </w:r>
    </w:p>
    <w:p w14:paraId="E3020000">
      <w:pPr>
        <w:widowControl w:val="1"/>
        <w:numPr>
          <w:numId w:val="7"/>
        </w:numPr>
        <w:ind w:hanging="360" w:left="425"/>
        <w:rPr>
          <w:rFonts w:ascii="XO Thames" w:hAnsi="XO Thames"/>
          <w:color w:val="000000"/>
          <w:sz w:val="24"/>
        </w:rPr>
      </w:pPr>
      <w:r>
        <w:rPr>
          <w:rFonts w:ascii="XO Thames" w:hAnsi="XO Thames"/>
          <w:color w:val="000000"/>
          <w:sz w:val="24"/>
        </w:rPr>
        <w:t>определять средства выразительности речи и их роль в тексте;</w:t>
      </w:r>
    </w:p>
    <w:p w14:paraId="E4020000">
      <w:pPr>
        <w:widowControl w:val="1"/>
        <w:numPr>
          <w:numId w:val="7"/>
        </w:numPr>
        <w:ind w:hanging="360" w:left="425"/>
        <w:rPr>
          <w:rFonts w:ascii="XO Thames" w:hAnsi="XO Thames"/>
          <w:color w:val="000000"/>
          <w:sz w:val="24"/>
        </w:rPr>
      </w:pPr>
      <w:r>
        <w:rPr>
          <w:rFonts w:ascii="XO Thames" w:hAnsi="XO Thames"/>
          <w:color w:val="000000"/>
          <w:sz w:val="24"/>
        </w:rPr>
        <w:t>определять микротемы, средства связи предложений в тексте;</w:t>
      </w:r>
    </w:p>
    <w:p w14:paraId="E5020000">
      <w:pPr>
        <w:widowControl w:val="1"/>
        <w:numPr>
          <w:numId w:val="7"/>
        </w:numPr>
        <w:ind w:hanging="360" w:left="425"/>
        <w:rPr>
          <w:rFonts w:ascii="XO Thames" w:hAnsi="XO Thames"/>
          <w:color w:val="000000"/>
          <w:sz w:val="24"/>
        </w:rPr>
      </w:pPr>
      <w:r>
        <w:rPr>
          <w:rFonts w:ascii="XO Thames" w:hAnsi="XO Thames"/>
          <w:color w:val="000000"/>
          <w:sz w:val="24"/>
        </w:rPr>
        <w:t>оформлять решения в соответствии с требованиями ФИПИ.</w:t>
      </w:r>
    </w:p>
    <w:p w14:paraId="E6020000">
      <w:pPr>
        <w:rPr>
          <w:rFonts w:ascii="XO Thames" w:hAnsi="XO Thames"/>
          <w:color w:val="000000"/>
          <w:sz w:val="24"/>
        </w:rPr>
      </w:pPr>
    </w:p>
    <w:p w14:paraId="E7020000">
      <w:pPr>
        <w:rPr>
          <w:rFonts w:ascii="XO Thames" w:hAnsi="XO Thames"/>
          <w:b w:val="1"/>
          <w:color w:val="000000"/>
          <w:sz w:val="24"/>
        </w:rPr>
      </w:pPr>
      <w:r>
        <w:rPr>
          <w:rFonts w:ascii="XO Thames" w:hAnsi="XO Thames"/>
          <w:b w:val="1"/>
          <w:color w:val="000000"/>
          <w:sz w:val="24"/>
        </w:rPr>
        <w:t>2. Метапредметные результаты</w:t>
      </w:r>
    </w:p>
    <w:p w14:paraId="E8020000">
      <w:pPr>
        <w:rPr>
          <w:rFonts w:ascii="XO Thames" w:hAnsi="XO Thames"/>
          <w:b w:val="1"/>
          <w:color w:val="000000"/>
          <w:sz w:val="24"/>
        </w:rPr>
      </w:pPr>
    </w:p>
    <w:p w14:paraId="E9020000">
      <w:pPr>
        <w:rPr>
          <w:rFonts w:ascii="XO Thames" w:hAnsi="XO Thames"/>
          <w:b w:val="1"/>
          <w:color w:val="000000"/>
          <w:sz w:val="24"/>
        </w:rPr>
      </w:pPr>
      <w:r>
        <w:rPr>
          <w:rFonts w:ascii="XO Thames" w:hAnsi="XO Thames"/>
          <w:b w:val="1"/>
          <w:color w:val="000000"/>
          <w:sz w:val="24"/>
        </w:rPr>
        <w:t>Регулятивные универсальные учебные действия:</w:t>
      </w:r>
    </w:p>
    <w:p w14:paraId="EA020000">
      <w:pPr>
        <w:widowControl w:val="1"/>
        <w:numPr>
          <w:numId w:val="8"/>
        </w:numPr>
        <w:ind w:hanging="360" w:left="425"/>
        <w:rPr>
          <w:rFonts w:ascii="XO Thames" w:hAnsi="XO Thames"/>
          <w:color w:val="000000"/>
          <w:sz w:val="24"/>
        </w:rPr>
      </w:pPr>
      <w:r>
        <w:rPr>
          <w:rFonts w:ascii="XO Thames" w:hAnsi="XO Thames"/>
          <w:color w:val="000000"/>
          <w:sz w:val="24"/>
        </w:rPr>
        <w:t>ставить цели и планировать свою деятельность по подготовке к экзамену;</w:t>
      </w:r>
    </w:p>
    <w:p w14:paraId="EB020000">
      <w:pPr>
        <w:widowControl w:val="1"/>
        <w:numPr>
          <w:numId w:val="8"/>
        </w:numPr>
        <w:ind w:hanging="360" w:left="425"/>
        <w:rPr>
          <w:rFonts w:ascii="XO Thames" w:hAnsi="XO Thames"/>
          <w:color w:val="000000"/>
          <w:sz w:val="24"/>
        </w:rPr>
      </w:pPr>
      <w:r>
        <w:rPr>
          <w:rFonts w:ascii="XO Thames" w:hAnsi="XO Thames"/>
          <w:color w:val="000000"/>
          <w:sz w:val="24"/>
        </w:rPr>
        <w:t>распределять время при выполнении экзаменационной работы;</w:t>
      </w:r>
    </w:p>
    <w:p w14:paraId="EC020000">
      <w:pPr>
        <w:widowControl w:val="1"/>
        <w:numPr>
          <w:numId w:val="8"/>
        </w:numPr>
        <w:ind w:hanging="360" w:left="425"/>
        <w:rPr>
          <w:rFonts w:ascii="XO Thames" w:hAnsi="XO Thames"/>
          <w:color w:val="000000"/>
          <w:sz w:val="24"/>
        </w:rPr>
      </w:pPr>
      <w:r>
        <w:rPr>
          <w:rFonts w:ascii="XO Thames" w:hAnsi="XO Thames"/>
          <w:color w:val="000000"/>
          <w:sz w:val="24"/>
        </w:rPr>
        <w:t>осуществлять самоконтроль и самооценку выполненных заданий;</w:t>
      </w:r>
    </w:p>
    <w:p w14:paraId="ED020000">
      <w:pPr>
        <w:widowControl w:val="1"/>
        <w:numPr>
          <w:numId w:val="8"/>
        </w:numPr>
        <w:ind w:hanging="360" w:left="425"/>
        <w:rPr>
          <w:rFonts w:ascii="XO Thames" w:hAnsi="XO Thames"/>
          <w:color w:val="000000"/>
          <w:sz w:val="24"/>
        </w:rPr>
      </w:pPr>
      <w:r>
        <w:rPr>
          <w:rFonts w:ascii="XO Thames" w:hAnsi="XO Thames"/>
          <w:color w:val="000000"/>
          <w:sz w:val="24"/>
        </w:rPr>
        <w:t>корректировать свою деятельность на основе анализа ошибок;</w:t>
      </w:r>
    </w:p>
    <w:p w14:paraId="EE020000">
      <w:pPr>
        <w:widowControl w:val="1"/>
        <w:numPr>
          <w:numId w:val="8"/>
        </w:numPr>
        <w:ind w:hanging="360" w:left="425"/>
        <w:rPr>
          <w:rFonts w:ascii="XO Thames" w:hAnsi="XO Thames"/>
          <w:color w:val="000000"/>
          <w:sz w:val="24"/>
        </w:rPr>
      </w:pPr>
      <w:r>
        <w:rPr>
          <w:rFonts w:ascii="XO Thames" w:hAnsi="XO Thames"/>
          <w:color w:val="000000"/>
          <w:sz w:val="24"/>
        </w:rPr>
        <w:t>составлять индивидуальный план повторения тем, вызвавших затруднения;</w:t>
      </w:r>
    </w:p>
    <w:p w14:paraId="EF020000">
      <w:pPr>
        <w:widowControl w:val="1"/>
        <w:numPr>
          <w:numId w:val="8"/>
        </w:numPr>
        <w:ind w:hanging="360" w:left="425"/>
        <w:rPr>
          <w:rFonts w:ascii="XO Thames" w:hAnsi="XO Thames"/>
          <w:color w:val="000000"/>
          <w:sz w:val="24"/>
        </w:rPr>
      </w:pPr>
      <w:r>
        <w:rPr>
          <w:rFonts w:ascii="XO Thames" w:hAnsi="XO Thames"/>
          <w:color w:val="000000"/>
          <w:sz w:val="24"/>
        </w:rPr>
        <w:t>фиксировать собственные достижения и определять направления дальнейшего развития.</w:t>
      </w:r>
    </w:p>
    <w:p w14:paraId="F0020000">
      <w:pPr>
        <w:rPr>
          <w:rFonts w:ascii="XO Thames" w:hAnsi="XO Thames"/>
          <w:color w:val="000000"/>
          <w:sz w:val="24"/>
        </w:rPr>
      </w:pPr>
    </w:p>
    <w:p w14:paraId="F1020000">
      <w:pPr>
        <w:rPr>
          <w:rFonts w:ascii="XO Thames" w:hAnsi="XO Thames"/>
          <w:b w:val="1"/>
          <w:color w:val="000000"/>
          <w:sz w:val="24"/>
        </w:rPr>
      </w:pPr>
      <w:r>
        <w:rPr>
          <w:rFonts w:ascii="XO Thames" w:hAnsi="XO Thames"/>
          <w:b w:val="1"/>
          <w:color w:val="000000"/>
          <w:sz w:val="24"/>
        </w:rPr>
        <w:t>Познавательные универсальные учебные действия:</w:t>
      </w:r>
    </w:p>
    <w:p w14:paraId="F2020000">
      <w:pPr>
        <w:widowControl w:val="1"/>
        <w:numPr>
          <w:numId w:val="9"/>
        </w:numPr>
        <w:ind w:hanging="360" w:left="425"/>
        <w:rPr>
          <w:rFonts w:ascii="XO Thames" w:hAnsi="XO Thames"/>
          <w:color w:val="000000"/>
          <w:sz w:val="24"/>
        </w:rPr>
      </w:pPr>
      <w:r>
        <w:rPr>
          <w:rFonts w:ascii="XO Thames" w:hAnsi="XO Thames"/>
          <w:color w:val="000000"/>
          <w:sz w:val="24"/>
        </w:rPr>
        <w:t>анализировать языковой материал, выделять существенные признаки;</w:t>
      </w:r>
    </w:p>
    <w:p w14:paraId="F3020000">
      <w:pPr>
        <w:widowControl w:val="1"/>
        <w:numPr>
          <w:numId w:val="9"/>
        </w:numPr>
        <w:ind w:hanging="360" w:left="425"/>
        <w:rPr>
          <w:rFonts w:ascii="XO Thames" w:hAnsi="XO Thames"/>
          <w:color w:val="000000"/>
          <w:sz w:val="24"/>
        </w:rPr>
      </w:pPr>
      <w:r>
        <w:rPr>
          <w:rFonts w:ascii="XO Thames" w:hAnsi="XO Thames"/>
          <w:color w:val="000000"/>
          <w:sz w:val="24"/>
        </w:rPr>
        <w:t>выбирать наиболее рациональные способы выполнения заданий;</w:t>
      </w:r>
    </w:p>
    <w:p w14:paraId="F4020000">
      <w:pPr>
        <w:widowControl w:val="1"/>
        <w:numPr>
          <w:numId w:val="9"/>
        </w:numPr>
        <w:ind w:hanging="360" w:left="425"/>
        <w:rPr>
          <w:rFonts w:ascii="XO Thames" w:hAnsi="XO Thames"/>
          <w:color w:val="000000"/>
          <w:sz w:val="24"/>
        </w:rPr>
      </w:pPr>
      <w:r>
        <w:rPr>
          <w:rFonts w:ascii="XO Thames" w:hAnsi="XO Thames"/>
          <w:color w:val="000000"/>
          <w:sz w:val="24"/>
        </w:rPr>
        <w:t>осуществлять поиск информации в справочных материалах (словарях);</w:t>
      </w:r>
    </w:p>
    <w:p w14:paraId="F5020000">
      <w:pPr>
        <w:widowControl w:val="1"/>
        <w:numPr>
          <w:numId w:val="9"/>
        </w:numPr>
        <w:ind w:hanging="360" w:left="425"/>
        <w:rPr>
          <w:rFonts w:ascii="XO Thames" w:hAnsi="XO Thames"/>
          <w:color w:val="000000"/>
          <w:sz w:val="24"/>
        </w:rPr>
      </w:pPr>
      <w:r>
        <w:rPr>
          <w:rFonts w:ascii="XO Thames" w:hAnsi="XO Thames"/>
          <w:color w:val="000000"/>
          <w:sz w:val="24"/>
        </w:rPr>
        <w:t>устанавливать причинно-следственные связи при анализе языковых явлений;</w:t>
      </w:r>
    </w:p>
    <w:p w14:paraId="F6020000">
      <w:pPr>
        <w:widowControl w:val="1"/>
        <w:numPr>
          <w:numId w:val="9"/>
        </w:numPr>
        <w:ind w:hanging="360" w:left="425"/>
        <w:rPr>
          <w:rFonts w:ascii="XO Thames" w:hAnsi="XO Thames"/>
          <w:color w:val="000000"/>
          <w:sz w:val="24"/>
        </w:rPr>
      </w:pPr>
      <w:r>
        <w:rPr>
          <w:rFonts w:ascii="XO Thames" w:hAnsi="XO Thames"/>
          <w:color w:val="000000"/>
          <w:sz w:val="24"/>
        </w:rPr>
        <w:t>строить логические рассуждения и делать выводы;</w:t>
      </w:r>
    </w:p>
    <w:p w14:paraId="F7020000">
      <w:pPr>
        <w:widowControl w:val="1"/>
        <w:numPr>
          <w:numId w:val="9"/>
        </w:numPr>
        <w:ind w:hanging="360" w:left="425"/>
        <w:rPr>
          <w:rFonts w:ascii="XO Thames" w:hAnsi="XO Thames"/>
          <w:color w:val="000000"/>
          <w:sz w:val="24"/>
        </w:rPr>
      </w:pPr>
      <w:r>
        <w:rPr>
          <w:rFonts w:ascii="XO Thames" w:hAnsi="XO Thames"/>
          <w:color w:val="000000"/>
          <w:sz w:val="24"/>
        </w:rPr>
        <w:t>владеть навыками смыслового чтения текстов;</w:t>
      </w:r>
    </w:p>
    <w:p w14:paraId="F8020000">
      <w:pPr>
        <w:widowControl w:val="1"/>
        <w:numPr>
          <w:numId w:val="9"/>
        </w:numPr>
        <w:ind w:hanging="360" w:left="425"/>
        <w:rPr>
          <w:rFonts w:ascii="XO Thames" w:hAnsi="XO Thames"/>
          <w:color w:val="000000"/>
          <w:sz w:val="24"/>
        </w:rPr>
      </w:pPr>
      <w:r>
        <w:rPr>
          <w:rFonts w:ascii="XO Thames" w:hAnsi="XO Thames"/>
          <w:color w:val="000000"/>
          <w:sz w:val="24"/>
        </w:rPr>
        <w:t>структурировать полученные знания, систематизировать изученный материал.</w:t>
      </w:r>
    </w:p>
    <w:p w14:paraId="F9020000">
      <w:pPr>
        <w:rPr>
          <w:rFonts w:ascii="XO Thames" w:hAnsi="XO Thames"/>
          <w:color w:val="000000"/>
          <w:sz w:val="24"/>
        </w:rPr>
      </w:pPr>
    </w:p>
    <w:p w14:paraId="FA020000">
      <w:pPr>
        <w:rPr>
          <w:rFonts w:ascii="XO Thames" w:hAnsi="XO Thames"/>
          <w:b w:val="1"/>
          <w:color w:val="000000"/>
          <w:sz w:val="24"/>
        </w:rPr>
      </w:pPr>
      <w:r>
        <w:rPr>
          <w:rFonts w:ascii="XO Thames" w:hAnsi="XO Thames"/>
          <w:b w:val="1"/>
          <w:color w:val="000000"/>
          <w:sz w:val="24"/>
        </w:rPr>
        <w:t>Коммуникативные универсальные учебные действия:</w:t>
      </w:r>
    </w:p>
    <w:p w14:paraId="FB020000">
      <w:pPr>
        <w:widowControl w:val="1"/>
        <w:numPr>
          <w:numId w:val="10"/>
        </w:numPr>
        <w:ind w:hanging="360" w:left="425"/>
        <w:rPr>
          <w:rFonts w:ascii="XO Thames" w:hAnsi="XO Thames"/>
          <w:color w:val="000000"/>
          <w:sz w:val="24"/>
        </w:rPr>
      </w:pPr>
      <w:r>
        <w:rPr>
          <w:rFonts w:ascii="XO Thames" w:hAnsi="XO Thames"/>
          <w:color w:val="000000"/>
          <w:sz w:val="24"/>
        </w:rPr>
        <w:t>аргументировать свой выбор языковых средств;</w:t>
      </w:r>
    </w:p>
    <w:p w14:paraId="FC020000">
      <w:pPr>
        <w:widowControl w:val="1"/>
        <w:numPr>
          <w:numId w:val="10"/>
        </w:numPr>
        <w:ind w:hanging="360" w:left="425"/>
        <w:rPr>
          <w:rFonts w:ascii="XO Thames" w:hAnsi="XO Thames"/>
          <w:color w:val="000000"/>
          <w:sz w:val="24"/>
        </w:rPr>
      </w:pPr>
      <w:r>
        <w:rPr>
          <w:rFonts w:ascii="XO Thames" w:hAnsi="XO Thames"/>
          <w:color w:val="000000"/>
          <w:sz w:val="24"/>
        </w:rPr>
        <w:t>участвовать в коллективном обсуждении способов выполнения заданий;</w:t>
      </w:r>
    </w:p>
    <w:p w14:paraId="FD020000">
      <w:pPr>
        <w:widowControl w:val="1"/>
        <w:numPr>
          <w:numId w:val="10"/>
        </w:numPr>
        <w:ind w:hanging="360" w:left="425"/>
        <w:rPr>
          <w:rFonts w:ascii="XO Thames" w:hAnsi="XO Thames"/>
          <w:color w:val="000000"/>
          <w:sz w:val="24"/>
        </w:rPr>
      </w:pPr>
      <w:r>
        <w:rPr>
          <w:rFonts w:ascii="XO Thames" w:hAnsi="XO Thames"/>
          <w:color w:val="000000"/>
          <w:sz w:val="24"/>
        </w:rPr>
        <w:t>задавать вопросы и уточнять непонятные моменты;</w:t>
      </w:r>
    </w:p>
    <w:p w14:paraId="FE020000">
      <w:pPr>
        <w:widowControl w:val="1"/>
        <w:numPr>
          <w:numId w:val="10"/>
        </w:numPr>
        <w:ind w:hanging="360" w:left="425"/>
        <w:rPr>
          <w:rFonts w:ascii="XO Thames" w:hAnsi="XO Thames"/>
          <w:color w:val="000000"/>
          <w:sz w:val="24"/>
        </w:rPr>
      </w:pPr>
      <w:r>
        <w:rPr>
          <w:rFonts w:ascii="XO Thames" w:hAnsi="XO Thames"/>
          <w:color w:val="000000"/>
          <w:sz w:val="24"/>
        </w:rPr>
        <w:t>работать в парах и группах при взаимопроверке;</w:t>
      </w:r>
    </w:p>
    <w:p w14:paraId="FF020000">
      <w:pPr>
        <w:widowControl w:val="1"/>
        <w:numPr>
          <w:numId w:val="10"/>
        </w:numPr>
        <w:ind w:hanging="360" w:left="425"/>
        <w:rPr>
          <w:rFonts w:ascii="XO Thames" w:hAnsi="XO Thames"/>
          <w:color w:val="000000"/>
          <w:sz w:val="24"/>
        </w:rPr>
      </w:pPr>
      <w:r>
        <w:rPr>
          <w:rFonts w:ascii="XO Thames" w:hAnsi="XO Thames"/>
          <w:color w:val="000000"/>
          <w:sz w:val="24"/>
        </w:rPr>
        <w:t>представлять результаты своей работы.</w:t>
      </w:r>
    </w:p>
    <w:p w14:paraId="00030000">
      <w:pPr>
        <w:rPr>
          <w:rFonts w:ascii="XO Thames" w:hAnsi="XO Thames"/>
          <w:color w:val="000000"/>
          <w:sz w:val="24"/>
        </w:rPr>
      </w:pPr>
    </w:p>
    <w:p w14:paraId="01030000">
      <w:pPr>
        <w:rPr>
          <w:rFonts w:ascii="XO Thames" w:hAnsi="XO Thames"/>
          <w:b w:val="1"/>
          <w:color w:val="000000"/>
          <w:sz w:val="24"/>
        </w:rPr>
      </w:pPr>
      <w:r>
        <w:rPr>
          <w:rFonts w:ascii="XO Thames" w:hAnsi="XO Thames"/>
          <w:b w:val="1"/>
          <w:color w:val="000000"/>
          <w:sz w:val="24"/>
        </w:rPr>
        <w:t>3. Личностные результаты</w:t>
      </w:r>
    </w:p>
    <w:p w14:paraId="02030000">
      <w:pPr>
        <w:rPr>
          <w:rFonts w:ascii="XO Thames" w:hAnsi="XO Thames"/>
          <w:color w:val="000000"/>
          <w:sz w:val="24"/>
        </w:rPr>
      </w:pPr>
      <w:r>
        <w:rPr>
          <w:rFonts w:ascii="XO Thames" w:hAnsi="XO Thames"/>
          <w:color w:val="000000"/>
          <w:sz w:val="24"/>
        </w:rPr>
        <w:t>У обучающихся будут сформированы:</w:t>
      </w:r>
    </w:p>
    <w:p w14:paraId="03030000">
      <w:pPr>
        <w:widowControl w:val="1"/>
        <w:numPr>
          <w:numId w:val="11"/>
        </w:numPr>
        <w:ind w:hanging="360" w:left="425"/>
        <w:rPr>
          <w:rFonts w:ascii="XO Thames" w:hAnsi="XO Thames"/>
          <w:color w:val="000000"/>
          <w:sz w:val="24"/>
        </w:rPr>
      </w:pPr>
      <w:r>
        <w:rPr>
          <w:rFonts w:ascii="XO Thames" w:hAnsi="XO Thames"/>
          <w:color w:val="000000"/>
          <w:sz w:val="24"/>
        </w:rPr>
        <w:t>ответственное отношение к учебному труду и подготовке к государственной итоговой аттестации;</w:t>
      </w:r>
    </w:p>
    <w:p w14:paraId="04030000">
      <w:pPr>
        <w:widowControl w:val="1"/>
        <w:numPr>
          <w:numId w:val="11"/>
        </w:numPr>
        <w:ind w:hanging="360" w:left="425"/>
        <w:rPr>
          <w:rFonts w:ascii="XO Thames" w:hAnsi="XO Thames"/>
          <w:color w:val="000000"/>
          <w:sz w:val="24"/>
        </w:rPr>
      </w:pPr>
      <w:r>
        <w:rPr>
          <w:rFonts w:ascii="XO Thames" w:hAnsi="XO Thames"/>
          <w:color w:val="000000"/>
          <w:sz w:val="24"/>
        </w:rPr>
        <w:t>позитивное отношение к русскому языку как к национальному достоянию и средству общения;</w:t>
      </w:r>
    </w:p>
    <w:p w14:paraId="05030000">
      <w:pPr>
        <w:widowControl w:val="1"/>
        <w:numPr>
          <w:numId w:val="11"/>
        </w:numPr>
        <w:ind w:hanging="360" w:left="425"/>
        <w:rPr>
          <w:rFonts w:ascii="XO Thames" w:hAnsi="XO Thames"/>
          <w:color w:val="000000"/>
          <w:sz w:val="24"/>
        </w:rPr>
      </w:pPr>
      <w:r>
        <w:rPr>
          <w:rFonts w:ascii="XO Thames" w:hAnsi="XO Thames"/>
          <w:color w:val="000000"/>
          <w:sz w:val="24"/>
        </w:rPr>
        <w:t>стрессоустойчивость и уверенность в своих силах в условиях временных ограничений;</w:t>
      </w:r>
    </w:p>
    <w:p w14:paraId="06030000">
      <w:pPr>
        <w:widowControl w:val="1"/>
        <w:numPr>
          <w:numId w:val="11"/>
        </w:numPr>
        <w:ind w:hanging="360" w:left="425"/>
        <w:rPr>
          <w:rFonts w:ascii="XO Thames" w:hAnsi="XO Thames"/>
          <w:color w:val="000000"/>
          <w:sz w:val="24"/>
        </w:rPr>
      </w:pPr>
      <w:r>
        <w:rPr>
          <w:rFonts w:ascii="XO Thames" w:hAnsi="XO Thames"/>
          <w:color w:val="000000"/>
          <w:sz w:val="24"/>
        </w:rPr>
        <w:t>навыки самоорганизации и самомотивации при достижении учебных целей;</w:t>
      </w:r>
    </w:p>
    <w:p w14:paraId="07030000">
      <w:pPr>
        <w:widowControl w:val="1"/>
        <w:numPr>
          <w:numId w:val="11"/>
        </w:numPr>
        <w:ind w:hanging="360" w:left="425"/>
        <w:rPr>
          <w:rFonts w:ascii="XO Thames" w:hAnsi="XO Thames"/>
          <w:color w:val="000000"/>
          <w:sz w:val="24"/>
        </w:rPr>
      </w:pPr>
      <w:r>
        <w:rPr>
          <w:rFonts w:ascii="XO Thames" w:hAnsi="XO Thames"/>
          <w:color w:val="000000"/>
          <w:sz w:val="24"/>
        </w:rPr>
        <w:t>дисциплинированность и усидчивость при выполнении трудоемких заданий;</w:t>
      </w:r>
    </w:p>
    <w:p w14:paraId="08030000">
      <w:pPr>
        <w:widowControl w:val="1"/>
        <w:numPr>
          <w:numId w:val="11"/>
        </w:numPr>
        <w:ind w:hanging="360" w:left="425"/>
        <w:rPr>
          <w:rFonts w:ascii="XO Thames" w:hAnsi="XO Thames"/>
          <w:color w:val="000000"/>
          <w:sz w:val="24"/>
        </w:rPr>
      </w:pPr>
      <w:r>
        <w:rPr>
          <w:rFonts w:ascii="XO Thames" w:hAnsi="XO Thames"/>
          <w:color w:val="000000"/>
          <w:sz w:val="24"/>
        </w:rPr>
        <w:t>готовность к преодолению трудностей при выполнении сложных заданий;</w:t>
      </w:r>
    </w:p>
    <w:p w14:paraId="09030000">
      <w:pPr>
        <w:widowControl w:val="1"/>
        <w:numPr>
          <w:numId w:val="11"/>
        </w:numPr>
        <w:ind w:hanging="360" w:left="425"/>
        <w:rPr>
          <w:rFonts w:ascii="XO Thames" w:hAnsi="XO Thames"/>
          <w:color w:val="000000"/>
          <w:sz w:val="24"/>
        </w:rPr>
      </w:pPr>
      <w:r>
        <w:rPr>
          <w:rFonts w:ascii="XO Thames" w:hAnsi="XO Thames"/>
          <w:color w:val="000000"/>
          <w:sz w:val="24"/>
        </w:rPr>
        <w:t>потребность в самостоятельном приобретении знаний и умений;</w:t>
      </w:r>
    </w:p>
    <w:p w14:paraId="0A030000">
      <w:pPr>
        <w:widowControl w:val="1"/>
        <w:numPr>
          <w:numId w:val="11"/>
        </w:numPr>
        <w:ind w:hanging="360" w:left="425"/>
        <w:rPr>
          <w:rFonts w:ascii="XO Thames" w:hAnsi="XO Thames"/>
          <w:color w:val="000000"/>
          <w:sz w:val="24"/>
        </w:rPr>
      </w:pPr>
      <w:r>
        <w:rPr>
          <w:rFonts w:ascii="XO Thames" w:hAnsi="XO Thames"/>
          <w:color w:val="000000"/>
          <w:sz w:val="24"/>
        </w:rPr>
        <w:t>способность к объективной самооценке уровня собственной подготовки;</w:t>
      </w:r>
      <w:r>
        <w:rPr>
          <w:rFonts w:ascii="XO Thames" w:hAnsi="XO Thames"/>
          <w:color w:val="000000"/>
          <w:sz w:val="24"/>
        </w:rPr>
        <w:t>понимание значимости грамотной устной и письменной речи для дальнейшего образования и профессиональной деятельности.</w:t>
      </w:r>
    </w:p>
    <w:p w14:paraId="0B030000">
      <w:pPr>
        <w:rPr>
          <w:rFonts w:ascii="XO Thames" w:hAnsi="XO Thames"/>
          <w:color w:val="000000"/>
          <w:sz w:val="24"/>
        </w:rPr>
      </w:pPr>
    </w:p>
    <w:p w14:paraId="0C030000">
      <w:pPr>
        <w:rPr>
          <w:rFonts w:ascii="XO Thames" w:hAnsi="XO Thames"/>
          <w:color w:val="000000"/>
          <w:sz w:val="24"/>
        </w:rPr>
      </w:pPr>
      <w:r>
        <w:rPr>
          <w:rFonts w:ascii="XO Thames" w:hAnsi="XO Thames"/>
          <w:b w:val="1"/>
          <w:i w:val="0"/>
          <w:caps w:val="0"/>
          <w:color w:val="000000"/>
          <w:spacing w:val="0"/>
          <w:sz w:val="24"/>
          <w:highlight w:val="white"/>
        </w:rPr>
        <w:t>2. КОМПЛЕКС ОРГАНИЗАЦИОННО-ПЕДАГОГИЧЕСКИХ УСЛОВИЙ</w:t>
      </w:r>
    </w:p>
    <w:p w14:paraId="0D030000">
      <w:pPr>
        <w:widowControl w:val="1"/>
        <w:spacing w:after="0" w:before="0"/>
        <w:ind w:firstLine="0" w:left="0" w:right="0"/>
        <w:jc w:val="center"/>
        <w:rPr>
          <w:rFonts w:ascii="XO Thames" w:hAnsi="XO Thames"/>
          <w:b w:val="1"/>
          <w:i w:val="0"/>
          <w:caps w:val="0"/>
          <w:color w:val="000000"/>
          <w:spacing w:val="0"/>
          <w:sz w:val="24"/>
          <w:highlight w:val="white"/>
        </w:rPr>
      </w:pPr>
    </w:p>
    <w:p w14:paraId="0E030000">
      <w:pPr>
        <w:widowControl w:val="1"/>
        <w:spacing w:after="0" w:before="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2.1.</w:t>
      </w:r>
      <w:r>
        <w:rPr>
          <w:rFonts w:ascii="XO Thames" w:hAnsi="XO Thames"/>
          <w:b w:val="1"/>
          <w:i w:val="0"/>
          <w:caps w:val="0"/>
          <w:color w:val="000000"/>
          <w:spacing w:val="0"/>
          <w:sz w:val="24"/>
          <w:highlight w:val="white"/>
        </w:rPr>
        <w:t xml:space="preserve"> КАЛЕНДАРНЫЙ УЧЕБНЫЙ ГРАФИК</w:t>
      </w:r>
    </w:p>
    <w:p w14:paraId="0F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Начало учебного периода: 1 сентября.</w:t>
      </w:r>
    </w:p>
    <w:p w14:paraId="10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Окончание учебного периода: 30 июня.</w:t>
      </w:r>
    </w:p>
    <w:p w14:paraId="11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Количество учебных недель: 40 недель (с учетом каникулярных периодов).</w:t>
      </w:r>
    </w:p>
    <w:p w14:paraId="12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Количество учебных дней: 80 дней (2 раза в неделю), 80 занятий</w:t>
      </w:r>
    </w:p>
    <w:p w14:paraId="13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Каникулярное время: 31 декабря – 8 января (зимние каникулы), весенние каникулы (по плану ОО).</w:t>
      </w:r>
    </w:p>
    <w:p w14:paraId="14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Итоговое пробное тестирование проводится в мае-июне.</w:t>
      </w:r>
    </w:p>
    <w:p w14:paraId="15030000">
      <w:pPr>
        <w:widowControl w:val="1"/>
        <w:spacing w:after="240" w:before="48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2.2.УСЛОВИЯ РЕАЛИЗАЦИИ ПРОГРАММЫ</w:t>
      </w:r>
    </w:p>
    <w:p w14:paraId="16030000">
      <w:pPr>
        <w:widowControl w:val="1"/>
        <w:spacing w:after="240" w:before="24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Материально-техническое обеспечение:</w:t>
      </w:r>
    </w:p>
    <w:p w14:paraId="17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Помещение: учебный кабинет (класс), соответствующий санитарным нормам, оснащенный доской  и посадочными местами.</w:t>
      </w:r>
    </w:p>
    <w:p w14:paraId="18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Оборудование: компьютер, мультимедийный проектор для демонстрации презентаций и решений, принтер для распечатки бланков и вариантов.</w:t>
      </w:r>
    </w:p>
    <w:p w14:paraId="19030000">
      <w:pPr>
        <w:widowControl w:val="1"/>
        <w:spacing w:after="0" w:before="0"/>
        <w:ind w:firstLine="0"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Материалы: бланки ОГЭ (№1 и №2), комплекты КИМов ФИПИ, черновики, канцелярские принадлежности (линейки, циркули, карандаши).</w:t>
      </w:r>
    </w:p>
    <w:p w14:paraId="1A030000">
      <w:pPr>
        <w:widowControl w:val="1"/>
        <w:spacing w:after="240" w:before="24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Информационное обеспечение:</w:t>
      </w:r>
    </w:p>
    <w:p w14:paraId="1B030000">
      <w:pPr>
        <w:widowControl w:val="1"/>
        <w:numPr>
          <w:numId w:val="12"/>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Э</w:t>
      </w:r>
      <w:r>
        <w:rPr>
          <w:rFonts w:ascii="XO Thames" w:hAnsi="XO Thames"/>
          <w:b w:val="0"/>
          <w:i w:val="0"/>
          <w:caps w:val="0"/>
          <w:color w:val="000000"/>
          <w:spacing w:val="0"/>
          <w:sz w:val="24"/>
          <w:highlight w:val="white"/>
        </w:rPr>
        <w:t>лектронный банк заданий ФИПИ (</w:t>
      </w:r>
      <w:r>
        <w:rPr>
          <w:rFonts w:ascii="XO Thames" w:hAnsi="XO Thames"/>
          <w:b w:val="0"/>
          <w:i w:val="0"/>
          <w:caps w:val="0"/>
          <w:strike w:val="0"/>
          <w:color w:val="000000"/>
          <w:spacing w:val="0"/>
          <w:sz w:val="24"/>
          <w:highlight w:val="white"/>
          <w:u w:color="000000" w:val="single"/>
        </w:rPr>
        <w:fldChar w:fldCharType="begin"/>
      </w:r>
      <w:r>
        <w:rPr>
          <w:rFonts w:ascii="XO Thames" w:hAnsi="XO Thames"/>
          <w:b w:val="0"/>
          <w:i w:val="0"/>
          <w:caps w:val="0"/>
          <w:strike w:val="0"/>
          <w:color w:val="000000"/>
          <w:spacing w:val="0"/>
          <w:sz w:val="24"/>
          <w:highlight w:val="white"/>
          <w:u w:color="000000" w:val="single"/>
        </w:rPr>
        <w:instrText>HYPERLINK "https://oge.fipi.ru/"</w:instrText>
      </w:r>
      <w:r>
        <w:rPr>
          <w:rFonts w:ascii="XO Thames" w:hAnsi="XO Thames"/>
          <w:b w:val="0"/>
          <w:i w:val="0"/>
          <w:caps w:val="0"/>
          <w:strike w:val="0"/>
          <w:color w:val="000000"/>
          <w:spacing w:val="0"/>
          <w:sz w:val="24"/>
          <w:highlight w:val="white"/>
          <w:u w:color="000000" w:val="single"/>
        </w:rPr>
        <w:fldChar w:fldCharType="separate"/>
      </w:r>
      <w:r>
        <w:rPr>
          <w:rFonts w:ascii="XO Thames" w:hAnsi="XO Thames"/>
          <w:b w:val="0"/>
          <w:i w:val="0"/>
          <w:caps w:val="0"/>
          <w:strike w:val="0"/>
          <w:color w:val="000000"/>
          <w:spacing w:val="0"/>
          <w:sz w:val="24"/>
          <w:highlight w:val="white"/>
          <w:u w:color="000000" w:val="single"/>
        </w:rPr>
        <w:t>https://oge.fipi.ru/</w:t>
      </w:r>
      <w:r>
        <w:rPr>
          <w:rFonts w:ascii="XO Thames" w:hAnsi="XO Thames"/>
          <w:b w:val="0"/>
          <w:i w:val="0"/>
          <w:caps w:val="0"/>
          <w:strike w:val="0"/>
          <w:color w:val="000000"/>
          <w:spacing w:val="0"/>
          <w:sz w:val="24"/>
          <w:highlight w:val="white"/>
          <w:u w:color="000000" w:val="single"/>
        </w:rPr>
        <w:fldChar w:fldCharType="end"/>
      </w:r>
      <w:r>
        <w:rPr>
          <w:rFonts w:ascii="XO Thames" w:hAnsi="XO Thames"/>
          <w:b w:val="0"/>
          <w:i w:val="0"/>
          <w:caps w:val="0"/>
          <w:color w:val="000000"/>
          <w:spacing w:val="0"/>
          <w:sz w:val="24"/>
          <w:highlight w:val="white"/>
        </w:rPr>
        <w:t>).</w:t>
      </w:r>
    </w:p>
    <w:p w14:paraId="1C030000">
      <w:pPr>
        <w:widowControl w:val="1"/>
        <w:numPr>
          <w:numId w:val="12"/>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"Решу ОГЭ" (</w:t>
      </w:r>
      <w:r>
        <w:rPr>
          <w:rFonts w:ascii="XO Thames" w:hAnsi="XO Thames"/>
          <w:b w:val="0"/>
          <w:i w:val="0"/>
          <w:caps w:val="0"/>
          <w:strike w:val="0"/>
          <w:color w:val="000000"/>
          <w:spacing w:val="0"/>
          <w:sz w:val="24"/>
          <w:highlight w:val="white"/>
          <w:u w:color="000000" w:val="single"/>
        </w:rPr>
        <w:fldChar w:fldCharType="begin"/>
      </w:r>
      <w:r>
        <w:rPr>
          <w:rFonts w:ascii="XO Thames" w:hAnsi="XO Thames"/>
          <w:b w:val="0"/>
          <w:i w:val="0"/>
          <w:caps w:val="0"/>
          <w:strike w:val="0"/>
          <w:color w:val="000000"/>
          <w:spacing w:val="0"/>
          <w:sz w:val="24"/>
          <w:highlight w:val="white"/>
          <w:u w:color="000000" w:val="single"/>
        </w:rPr>
        <w:instrText>HYPERLINK "https://math-oge.sdamgia.ru/"</w:instrText>
      </w:r>
      <w:r>
        <w:rPr>
          <w:rFonts w:ascii="XO Thames" w:hAnsi="XO Thames"/>
          <w:b w:val="0"/>
          <w:i w:val="0"/>
          <w:caps w:val="0"/>
          <w:strike w:val="0"/>
          <w:color w:val="000000"/>
          <w:spacing w:val="0"/>
          <w:sz w:val="24"/>
          <w:highlight w:val="white"/>
          <w:u w:color="000000" w:val="single"/>
        </w:rPr>
        <w:fldChar w:fldCharType="separate"/>
      </w:r>
      <w:r>
        <w:rPr>
          <w:rFonts w:ascii="XO Thames" w:hAnsi="XO Thames"/>
          <w:b w:val="0"/>
          <w:i w:val="0"/>
          <w:caps w:val="0"/>
          <w:strike w:val="0"/>
          <w:color w:val="000000"/>
          <w:spacing w:val="0"/>
          <w:sz w:val="24"/>
          <w:highlight w:val="white"/>
          <w:u w:color="000000" w:val="single"/>
        </w:rPr>
        <w:t>https://math-oge.sdamgia.ru/</w:t>
      </w:r>
      <w:r>
        <w:rPr>
          <w:rFonts w:ascii="XO Thames" w:hAnsi="XO Thames"/>
          <w:b w:val="0"/>
          <w:i w:val="0"/>
          <w:caps w:val="0"/>
          <w:strike w:val="0"/>
          <w:color w:val="000000"/>
          <w:spacing w:val="0"/>
          <w:sz w:val="24"/>
          <w:highlight w:val="white"/>
          <w:u w:color="000000" w:val="single"/>
        </w:rPr>
        <w:fldChar w:fldCharType="end"/>
      </w:r>
      <w:r>
        <w:rPr>
          <w:rFonts w:ascii="XO Thames" w:hAnsi="XO Thames"/>
          <w:b w:val="0"/>
          <w:i w:val="0"/>
          <w:caps w:val="0"/>
          <w:color w:val="000000"/>
          <w:spacing w:val="0"/>
          <w:sz w:val="24"/>
          <w:highlight w:val="white"/>
        </w:rPr>
        <w:t>) — для генерации вариантов.</w:t>
      </w:r>
    </w:p>
    <w:p w14:paraId="1D030000">
      <w:pPr>
        <w:widowControl w:val="1"/>
        <w:numPr>
          <w:numId w:val="12"/>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Презентации по темам, видеоуроки с разбором сложных заданий.</w:t>
      </w:r>
    </w:p>
    <w:p w14:paraId="1E030000">
      <w:pPr>
        <w:widowControl w:val="1"/>
        <w:numPr>
          <w:numId w:val="12"/>
        </w:numPr>
        <w:spacing w:after="0" w:before="0"/>
        <w:ind w:right="0"/>
        <w:jc w:val="left"/>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Словари (толковый, орфографический, фразеологический, синонимов, антонимов, паронимов).</w:t>
      </w:r>
    </w:p>
    <w:p w14:paraId="1F030000">
      <w:pPr>
        <w:widowControl w:val="1"/>
        <w:numPr>
          <w:numId w:val="12"/>
        </w:numPr>
        <w:spacing w:after="0" w:before="0"/>
        <w:ind w:right="0"/>
        <w:jc w:val="left"/>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Образцы сочинений и изложений для анализа.</w:t>
      </w:r>
    </w:p>
    <w:p w14:paraId="20030000">
      <w:pPr>
        <w:widowControl w:val="1"/>
        <w:spacing w:after="0" w:before="0"/>
        <w:ind w:firstLine="0" w:left="0" w:right="0"/>
        <w:jc w:val="both"/>
        <w:rPr>
          <w:rFonts w:ascii="XO Thames" w:hAnsi="XO Thames"/>
          <w:b w:val="0"/>
          <w:i w:val="0"/>
          <w:caps w:val="0"/>
          <w:color w:val="000000"/>
          <w:spacing w:val="0"/>
          <w:sz w:val="24"/>
          <w:highlight w:val="white"/>
        </w:rPr>
      </w:pPr>
    </w:p>
    <w:p w14:paraId="21030000">
      <w:pPr>
        <w:widowControl w:val="1"/>
        <w:spacing w:after="240" w:before="240"/>
        <w:ind w:firstLine="0" w:left="0" w:right="0"/>
        <w:jc w:val="both"/>
        <w:rPr>
          <w:rFonts w:ascii="XO Thames" w:hAnsi="XO Thames"/>
          <w:b w:val="0"/>
          <w:i w:val="0"/>
          <w:caps w:val="0"/>
          <w:color w:val="000000"/>
          <w:spacing w:val="0"/>
          <w:sz w:val="24"/>
          <w:highlight w:val="white"/>
        </w:rPr>
      </w:pPr>
      <w:r>
        <w:rPr>
          <w:rFonts w:ascii="XO Thames" w:hAnsi="XO Thames"/>
          <w:b w:val="1"/>
          <w:i w:val="0"/>
          <w:caps w:val="0"/>
          <w:color w:val="000000"/>
          <w:spacing w:val="0"/>
          <w:sz w:val="24"/>
          <w:highlight w:val="white"/>
        </w:rPr>
        <w:t>Кадровое обеспечение:</w:t>
      </w:r>
      <w:r>
        <w:rPr>
          <w:rFonts w:ascii="XO Thames" w:hAnsi="XO Thames"/>
          <w:b w:val="0"/>
          <w:i w:val="0"/>
          <w:caps w:val="0"/>
          <w:color w:val="000000"/>
          <w:spacing w:val="0"/>
          <w:sz w:val="24"/>
          <w:highlight w:val="white"/>
        </w:rPr>
        <w:t xml:space="preserve"> </w:t>
      </w:r>
      <w:r>
        <w:rPr>
          <w:rFonts w:ascii="XO Thames" w:hAnsi="XO Thames"/>
          <w:color w:val="000000"/>
          <w:sz w:val="24"/>
        </w:rPr>
        <w:t>реализацию программы осуществляет педагог дополнительного образования, имеющий высшее профильное образование (учитель русского языка и литературы), знающий специфику и критерии оценивания ОГЭ, владеющий методикой преподавания русского языка в основной школе, отвечающий профессиональному стандарту «Педагог дополнительного образования».</w:t>
      </w:r>
    </w:p>
    <w:p w14:paraId="22030000">
      <w:pPr>
        <w:widowControl w:val="1"/>
        <w:spacing w:after="240" w:before="240"/>
        <w:ind w:firstLine="0" w:left="0" w:right="0"/>
        <w:jc w:val="center"/>
        <w:rPr>
          <w:rFonts w:ascii="XO Thames" w:hAnsi="XO Thames"/>
          <w:b w:val="0"/>
          <w:i w:val="0"/>
          <w:caps w:val="0"/>
          <w:color w:val="000000"/>
          <w:spacing w:val="0"/>
          <w:sz w:val="24"/>
          <w:highlight w:val="white"/>
        </w:rPr>
      </w:pPr>
      <w:r>
        <w:rPr>
          <w:rFonts w:ascii="XO Thames" w:hAnsi="XO Thames"/>
          <w:b w:val="1"/>
          <w:i w:val="0"/>
          <w:caps w:val="0"/>
          <w:color w:val="000000"/>
          <w:spacing w:val="0"/>
          <w:sz w:val="24"/>
          <w:highlight w:val="white"/>
        </w:rPr>
        <w:t>2.3. ФОРМЫ АТТЕСТАЦИИ/КОНТРОЛЯ</w:t>
      </w:r>
    </w:p>
    <w:tbl>
      <w:tblPr>
        <w:tblW w:type="auto" w:w="0"/>
        <w:tblLayout w:type="fixed"/>
      </w:tblPr>
      <w:tblGrid>
        <w:gridCol w:w="1897"/>
        <w:gridCol w:w="3360"/>
        <w:gridCol w:w="4575"/>
      </w:tblGrid>
      <w:tr>
        <w:tc>
          <w:tcPr>
            <w:tcW w:type="dxa" w:w="1897"/>
            <w:tcBorders>
              <w:top w:color="000000" w:sz="6" w:val="single"/>
              <w:left w:color="000000" w:sz="6" w:val="single"/>
              <w:bottom w:color="000000" w:sz="6" w:val="single"/>
              <w:right w:color="000000" w:sz="6" w:val="single"/>
            </w:tcBorders>
            <w:vAlign w:val="center"/>
          </w:tcPr>
          <w:p w14:paraId="23030000">
            <w:pPr>
              <w:widowControl w:val="1"/>
              <w:spacing w:after="150" w:before="150"/>
              <w:ind w:firstLine="0" w:left="0" w:right="240"/>
              <w:jc w:val="both"/>
              <w:rPr>
                <w:rFonts w:ascii="XO Thames" w:hAnsi="XO Thames"/>
                <w:b w:val="1"/>
                <w:i w:val="0"/>
                <w:color w:val="000000"/>
                <w:sz w:val="24"/>
              </w:rPr>
            </w:pPr>
            <w:r>
              <w:rPr>
                <w:rFonts w:ascii="XO Thames" w:hAnsi="XO Thames"/>
                <w:b w:val="1"/>
                <w:i w:val="0"/>
                <w:color w:val="000000"/>
                <w:sz w:val="24"/>
              </w:rPr>
              <w:t>Вид контроля</w:t>
            </w:r>
          </w:p>
        </w:tc>
        <w:tc>
          <w:tcPr>
            <w:tcW w:type="dxa" w:w="3360"/>
            <w:tcBorders>
              <w:top w:color="000000" w:sz="6" w:val="single"/>
              <w:left w:color="000000" w:sz="6" w:val="single"/>
              <w:bottom w:color="000000" w:sz="6" w:val="single"/>
              <w:right w:color="000000" w:sz="6" w:val="single"/>
            </w:tcBorders>
            <w:vAlign w:val="center"/>
          </w:tcPr>
          <w:p w14:paraId="24030000">
            <w:pPr>
              <w:widowControl w:val="1"/>
              <w:spacing w:after="150" w:before="150"/>
              <w:ind w:firstLine="0" w:left="240" w:right="240"/>
              <w:jc w:val="both"/>
              <w:rPr>
                <w:rFonts w:ascii="XO Thames" w:hAnsi="XO Thames"/>
                <w:b w:val="1"/>
                <w:i w:val="0"/>
                <w:color w:val="000000"/>
                <w:sz w:val="24"/>
              </w:rPr>
            </w:pPr>
            <w:r>
              <w:rPr>
                <w:rFonts w:ascii="XO Thames" w:hAnsi="XO Thames"/>
                <w:b w:val="1"/>
                <w:i w:val="0"/>
                <w:color w:val="000000"/>
                <w:sz w:val="24"/>
              </w:rPr>
              <w:t>Время проведения</w:t>
            </w:r>
          </w:p>
        </w:tc>
        <w:tc>
          <w:tcPr>
            <w:tcW w:type="dxa" w:w="4575"/>
            <w:tcBorders>
              <w:top w:color="000000" w:sz="6" w:val="single"/>
              <w:left w:color="000000" w:sz="6" w:val="single"/>
              <w:bottom w:color="000000" w:sz="6" w:val="single"/>
              <w:right w:color="000000" w:sz="6" w:val="single"/>
            </w:tcBorders>
            <w:vAlign w:val="center"/>
          </w:tcPr>
          <w:p w14:paraId="25030000">
            <w:pPr>
              <w:widowControl w:val="1"/>
              <w:spacing w:after="150" w:before="150"/>
              <w:ind w:firstLine="0" w:left="240" w:right="240"/>
              <w:jc w:val="both"/>
              <w:rPr>
                <w:rFonts w:ascii="XO Thames" w:hAnsi="XO Thames"/>
                <w:b w:val="1"/>
                <w:i w:val="0"/>
                <w:color w:val="000000"/>
                <w:sz w:val="24"/>
              </w:rPr>
            </w:pPr>
            <w:r>
              <w:rPr>
                <w:rFonts w:ascii="XO Thames" w:hAnsi="XO Thames"/>
                <w:b w:val="1"/>
                <w:i w:val="0"/>
                <w:color w:val="000000"/>
                <w:sz w:val="24"/>
              </w:rPr>
              <w:t>Формы контроля (согласно УТП)</w:t>
            </w:r>
          </w:p>
        </w:tc>
      </w:tr>
      <w:tr>
        <w:tc>
          <w:tcPr>
            <w:tcW w:type="dxa" w:w="1897"/>
            <w:tcBorders>
              <w:top w:color="000000" w:sz="6" w:val="single"/>
              <w:left w:color="000000" w:sz="6" w:val="single"/>
              <w:bottom w:color="000000" w:sz="6" w:val="single"/>
              <w:right w:color="000000" w:sz="6" w:val="single"/>
            </w:tcBorders>
            <w:vAlign w:val="center"/>
          </w:tcPr>
          <w:p w14:paraId="26030000">
            <w:pPr>
              <w:widowControl w:val="1"/>
              <w:spacing w:after="150" w:before="150"/>
              <w:ind w:firstLine="0" w:left="0" w:right="240"/>
              <w:jc w:val="both"/>
              <w:rPr>
                <w:rFonts w:ascii="XO Thames" w:hAnsi="XO Thames"/>
                <w:b w:val="0"/>
                <w:i w:val="0"/>
                <w:color w:val="000000"/>
                <w:sz w:val="24"/>
              </w:rPr>
            </w:pPr>
            <w:r>
              <w:rPr>
                <w:rFonts w:ascii="XO Thames" w:hAnsi="XO Thames"/>
                <w:b w:val="0"/>
                <w:i w:val="0"/>
                <w:color w:val="000000"/>
                <w:sz w:val="24"/>
              </w:rPr>
              <w:t>Входной</w:t>
            </w:r>
          </w:p>
        </w:tc>
        <w:tc>
          <w:tcPr>
            <w:tcW w:type="dxa" w:w="3360"/>
            <w:tcBorders>
              <w:top w:color="000000" w:sz="6" w:val="single"/>
              <w:left w:color="000000" w:sz="6" w:val="single"/>
              <w:bottom w:color="000000" w:sz="6" w:val="single"/>
              <w:right w:color="000000" w:sz="6" w:val="single"/>
            </w:tcBorders>
            <w:vAlign w:val="center"/>
          </w:tcPr>
          <w:p w14:paraId="27030000">
            <w:pPr>
              <w:widowControl w:val="1"/>
              <w:spacing w:after="150" w:before="150"/>
              <w:ind w:firstLine="0" w:left="240" w:right="240"/>
              <w:jc w:val="both"/>
              <w:rPr>
                <w:rFonts w:ascii="XO Thames" w:hAnsi="XO Thames"/>
                <w:b w:val="0"/>
                <w:i w:val="0"/>
                <w:color w:val="000000"/>
                <w:sz w:val="24"/>
              </w:rPr>
            </w:pPr>
            <w:r>
              <w:rPr>
                <w:rFonts w:ascii="XO Thames" w:hAnsi="XO Thames"/>
                <w:b w:val="0"/>
                <w:i w:val="0"/>
                <w:color w:val="000000"/>
                <w:sz w:val="24"/>
              </w:rPr>
              <w:t>Начало года (сентябрь)</w:t>
            </w:r>
          </w:p>
        </w:tc>
        <w:tc>
          <w:tcPr>
            <w:tcW w:type="dxa" w:w="4575"/>
            <w:tcBorders>
              <w:top w:color="000000" w:sz="6" w:val="single"/>
              <w:left w:color="000000" w:sz="6" w:val="single"/>
              <w:bottom w:color="000000" w:sz="6" w:val="single"/>
              <w:right w:color="000000" w:sz="6" w:val="single"/>
            </w:tcBorders>
            <w:vAlign w:val="center"/>
          </w:tcPr>
          <w:p w14:paraId="28030000">
            <w:pPr>
              <w:widowControl w:val="1"/>
              <w:spacing w:after="150" w:before="150"/>
              <w:ind w:firstLine="0" w:left="240" w:right="0"/>
              <w:jc w:val="both"/>
              <w:rPr>
                <w:rFonts w:ascii="XO Thames" w:hAnsi="XO Thames"/>
                <w:b w:val="0"/>
                <w:i w:val="0"/>
                <w:color w:val="000000"/>
                <w:sz w:val="24"/>
              </w:rPr>
            </w:pPr>
            <w:r>
              <w:rPr>
                <w:rFonts w:ascii="XO Thames" w:hAnsi="XO Thames"/>
                <w:b w:val="0"/>
                <w:i w:val="0"/>
                <w:color w:val="000000"/>
                <w:sz w:val="24"/>
              </w:rPr>
              <w:t>Входное тестирование (демоверсия).</w:t>
            </w:r>
          </w:p>
        </w:tc>
      </w:tr>
      <w:tr>
        <w:tc>
          <w:tcPr>
            <w:tcW w:type="dxa" w:w="1897"/>
            <w:tcBorders>
              <w:top w:color="000000" w:sz="6" w:val="single"/>
              <w:left w:color="000000" w:sz="6" w:val="single"/>
              <w:bottom w:color="000000" w:sz="6" w:val="single"/>
              <w:right w:color="000000" w:sz="6" w:val="single"/>
            </w:tcBorders>
            <w:vAlign w:val="center"/>
          </w:tcPr>
          <w:p w14:paraId="29030000">
            <w:pPr>
              <w:widowControl w:val="1"/>
              <w:spacing w:after="150" w:before="150"/>
              <w:ind w:firstLine="0" w:left="0" w:right="240"/>
              <w:jc w:val="both"/>
              <w:rPr>
                <w:rFonts w:ascii="XO Thames" w:hAnsi="XO Thames"/>
                <w:b w:val="0"/>
                <w:i w:val="0"/>
                <w:color w:val="000000"/>
                <w:sz w:val="24"/>
              </w:rPr>
            </w:pPr>
            <w:r>
              <w:rPr>
                <w:rFonts w:ascii="XO Thames" w:hAnsi="XO Thames"/>
                <w:b w:val="0"/>
                <w:i w:val="0"/>
                <w:color w:val="000000"/>
                <w:sz w:val="24"/>
              </w:rPr>
              <w:t>Текущий</w:t>
            </w:r>
          </w:p>
        </w:tc>
        <w:tc>
          <w:tcPr>
            <w:tcW w:type="dxa" w:w="3360"/>
            <w:tcBorders>
              <w:top w:color="000000" w:sz="6" w:val="single"/>
              <w:left w:color="000000" w:sz="6" w:val="single"/>
              <w:bottom w:color="000000" w:sz="6" w:val="single"/>
              <w:right w:color="000000" w:sz="6" w:val="single"/>
            </w:tcBorders>
            <w:vAlign w:val="center"/>
          </w:tcPr>
          <w:p w14:paraId="2A030000">
            <w:pPr>
              <w:widowControl w:val="1"/>
              <w:spacing w:after="150" w:before="150"/>
              <w:ind w:firstLine="0" w:left="240" w:right="240"/>
              <w:jc w:val="both"/>
              <w:rPr>
                <w:rFonts w:ascii="XO Thames" w:hAnsi="XO Thames"/>
                <w:b w:val="0"/>
                <w:i w:val="0"/>
                <w:color w:val="000000"/>
                <w:sz w:val="24"/>
              </w:rPr>
            </w:pPr>
            <w:r>
              <w:rPr>
                <w:rFonts w:ascii="XO Thames" w:hAnsi="XO Thames"/>
                <w:b w:val="0"/>
                <w:i w:val="0"/>
                <w:color w:val="000000"/>
                <w:sz w:val="24"/>
              </w:rPr>
              <w:t>В течение года</w:t>
            </w:r>
          </w:p>
        </w:tc>
        <w:tc>
          <w:tcPr>
            <w:tcW w:type="dxa" w:w="4575"/>
            <w:tcBorders>
              <w:top w:color="000000" w:sz="6" w:val="single"/>
              <w:left w:color="000000" w:sz="6" w:val="single"/>
              <w:bottom w:color="000000" w:sz="6" w:val="single"/>
              <w:right w:color="000000" w:sz="6" w:val="single"/>
            </w:tcBorders>
            <w:vAlign w:val="center"/>
          </w:tcPr>
          <w:p w14:paraId="2B030000">
            <w:pPr>
              <w:widowControl w:val="1"/>
              <w:spacing w:after="150" w:before="150"/>
              <w:ind w:firstLine="0" w:left="240" w:right="0"/>
              <w:jc w:val="both"/>
              <w:rPr>
                <w:rFonts w:ascii="XO Thames" w:hAnsi="XO Thames"/>
                <w:b w:val="0"/>
                <w:i w:val="0"/>
                <w:color w:val="000000"/>
                <w:sz w:val="24"/>
              </w:rPr>
            </w:pPr>
            <w:r>
              <w:rPr>
                <w:rFonts w:ascii="XO Thames" w:hAnsi="XO Thames"/>
                <w:b w:val="0"/>
                <w:i w:val="0"/>
                <w:color w:val="000000"/>
                <w:sz w:val="24"/>
              </w:rPr>
              <w:t>Опрос, самостоятельная работа, педагогическое наблюдение.</w:t>
            </w:r>
          </w:p>
        </w:tc>
      </w:tr>
      <w:tr>
        <w:tc>
          <w:tcPr>
            <w:tcW w:type="dxa" w:w="1897"/>
            <w:tcBorders>
              <w:top w:color="000000" w:sz="6" w:val="single"/>
              <w:left w:color="000000" w:sz="6" w:val="single"/>
              <w:bottom w:color="000000" w:sz="6" w:val="single"/>
              <w:right w:color="000000" w:sz="6" w:val="single"/>
            </w:tcBorders>
            <w:vAlign w:val="center"/>
          </w:tcPr>
          <w:p w14:paraId="2C030000">
            <w:pPr>
              <w:widowControl w:val="1"/>
              <w:spacing w:after="150" w:before="150"/>
              <w:ind w:firstLine="0" w:left="0" w:right="240"/>
              <w:jc w:val="both"/>
              <w:rPr>
                <w:rFonts w:ascii="XO Thames" w:hAnsi="XO Thames"/>
                <w:b w:val="0"/>
                <w:i w:val="0"/>
                <w:color w:val="000000"/>
                <w:sz w:val="24"/>
              </w:rPr>
            </w:pPr>
            <w:r>
              <w:rPr>
                <w:rFonts w:ascii="XO Thames" w:hAnsi="XO Thames"/>
                <w:b w:val="0"/>
                <w:i w:val="0"/>
                <w:color w:val="000000"/>
                <w:sz w:val="24"/>
              </w:rPr>
              <w:t>Промежуточный</w:t>
            </w:r>
          </w:p>
        </w:tc>
        <w:tc>
          <w:tcPr>
            <w:tcW w:type="dxa" w:w="3360"/>
            <w:tcBorders>
              <w:top w:color="000000" w:sz="6" w:val="single"/>
              <w:left w:color="000000" w:sz="6" w:val="single"/>
              <w:bottom w:color="000000" w:sz="6" w:val="single"/>
              <w:right w:color="000000" w:sz="6" w:val="single"/>
            </w:tcBorders>
            <w:vAlign w:val="center"/>
          </w:tcPr>
          <w:p w14:paraId="2D030000">
            <w:pPr>
              <w:widowControl w:val="1"/>
              <w:spacing w:after="150" w:before="150"/>
              <w:ind w:firstLine="0" w:left="240" w:right="240"/>
              <w:jc w:val="both"/>
              <w:rPr>
                <w:rFonts w:ascii="XO Thames" w:hAnsi="XO Thames"/>
                <w:b w:val="0"/>
                <w:i w:val="0"/>
                <w:color w:val="000000"/>
                <w:sz w:val="24"/>
              </w:rPr>
            </w:pPr>
            <w:r>
              <w:rPr>
                <w:rFonts w:ascii="XO Thames" w:hAnsi="XO Thames"/>
                <w:b w:val="0"/>
                <w:i w:val="0"/>
                <w:color w:val="000000"/>
                <w:sz w:val="24"/>
              </w:rPr>
              <w:t>По окончании разделов</w:t>
            </w:r>
          </w:p>
        </w:tc>
        <w:tc>
          <w:tcPr>
            <w:tcW w:type="dxa" w:w="4575"/>
            <w:tcBorders>
              <w:top w:color="000000" w:sz="6" w:val="single"/>
              <w:left w:color="000000" w:sz="6" w:val="single"/>
              <w:bottom w:color="000000" w:sz="6" w:val="single"/>
              <w:right w:color="000000" w:sz="6" w:val="single"/>
            </w:tcBorders>
            <w:vAlign w:val="center"/>
          </w:tcPr>
          <w:p w14:paraId="2E030000">
            <w:pPr>
              <w:widowControl w:val="1"/>
              <w:spacing w:after="120" w:before="120"/>
              <w:ind w:hanging="120" w:left="120" w:right="120"/>
              <w:jc w:val="left"/>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Контрольное занятие, тестирование, творческая работа, проверка изложения/сочинения.</w:t>
            </w:r>
          </w:p>
        </w:tc>
      </w:tr>
      <w:tr>
        <w:tc>
          <w:tcPr>
            <w:tcW w:type="dxa" w:w="1897"/>
            <w:tcBorders>
              <w:top w:color="000000" w:sz="6" w:val="single"/>
              <w:left w:color="000000" w:sz="6" w:val="single"/>
              <w:bottom w:color="000000" w:sz="6" w:val="single"/>
              <w:right w:color="000000" w:sz="6" w:val="single"/>
            </w:tcBorders>
            <w:vAlign w:val="center"/>
          </w:tcPr>
          <w:p w14:paraId="2F030000">
            <w:pPr>
              <w:widowControl w:val="1"/>
              <w:spacing w:after="150" w:before="150"/>
              <w:ind w:firstLine="0" w:left="0" w:right="240"/>
              <w:jc w:val="both"/>
              <w:rPr>
                <w:rFonts w:ascii="XO Thames" w:hAnsi="XO Thames"/>
                <w:b w:val="0"/>
                <w:i w:val="0"/>
                <w:color w:val="000000"/>
                <w:sz w:val="24"/>
              </w:rPr>
            </w:pPr>
            <w:r>
              <w:rPr>
                <w:rFonts w:ascii="XO Thames" w:hAnsi="XO Thames"/>
                <w:b w:val="0"/>
                <w:i w:val="0"/>
                <w:color w:val="000000"/>
                <w:sz w:val="24"/>
              </w:rPr>
              <w:t>Итоговый</w:t>
            </w:r>
          </w:p>
        </w:tc>
        <w:tc>
          <w:tcPr>
            <w:tcW w:type="dxa" w:w="3360"/>
            <w:tcBorders>
              <w:top w:color="000000" w:sz="6" w:val="single"/>
              <w:left w:color="000000" w:sz="6" w:val="single"/>
              <w:bottom w:color="000000" w:sz="6" w:val="single"/>
              <w:right w:color="000000" w:sz="6" w:val="single"/>
            </w:tcBorders>
            <w:vAlign w:val="center"/>
          </w:tcPr>
          <w:p w14:paraId="30030000">
            <w:pPr>
              <w:widowControl w:val="1"/>
              <w:spacing w:after="150" w:before="150"/>
              <w:ind w:firstLine="0" w:left="240" w:right="240"/>
              <w:jc w:val="both"/>
              <w:rPr>
                <w:rFonts w:ascii="XO Thames" w:hAnsi="XO Thames"/>
                <w:b w:val="0"/>
                <w:i w:val="0"/>
                <w:color w:val="000000"/>
                <w:sz w:val="24"/>
              </w:rPr>
            </w:pPr>
            <w:r>
              <w:rPr>
                <w:rFonts w:ascii="XO Thames" w:hAnsi="XO Thames"/>
                <w:b w:val="0"/>
                <w:i w:val="0"/>
                <w:color w:val="000000"/>
                <w:sz w:val="24"/>
              </w:rPr>
              <w:t>Конец учебного года (май)</w:t>
            </w:r>
          </w:p>
        </w:tc>
        <w:tc>
          <w:tcPr>
            <w:tcW w:type="dxa" w:w="4575"/>
            <w:tcBorders>
              <w:top w:color="000000" w:sz="6" w:val="single"/>
              <w:left w:color="000000" w:sz="6" w:val="single"/>
              <w:bottom w:color="000000" w:sz="6" w:val="single"/>
              <w:right w:color="000000" w:sz="6" w:val="single"/>
            </w:tcBorders>
            <w:vAlign w:val="center"/>
          </w:tcPr>
          <w:p w14:paraId="31030000">
            <w:pPr>
              <w:widowControl w:val="1"/>
              <w:spacing w:after="150" w:before="150"/>
              <w:ind w:firstLine="0" w:left="240" w:right="0"/>
              <w:jc w:val="both"/>
              <w:rPr>
                <w:rFonts w:ascii="XO Thames" w:hAnsi="XO Thames"/>
                <w:b w:val="0"/>
                <w:i w:val="0"/>
                <w:color w:val="000000"/>
                <w:sz w:val="24"/>
              </w:rPr>
            </w:pPr>
            <w:r>
              <w:rPr>
                <w:rFonts w:ascii="XO Thames" w:hAnsi="XO Thames"/>
                <w:b w:val="0"/>
                <w:i w:val="0"/>
                <w:color w:val="000000"/>
                <w:sz w:val="24"/>
              </w:rPr>
              <w:t>Пробный экзамен в формате ОГЭ (полный вариант с проверкой бланков).</w:t>
            </w:r>
          </w:p>
        </w:tc>
      </w:tr>
    </w:tbl>
    <w:p w14:paraId="32030000">
      <w:pPr>
        <w:widowControl w:val="1"/>
        <w:spacing w:after="240" w:before="48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2.4.ОЦЕНОЧНЫЕ МАТЕРИАЛЫ</w:t>
      </w:r>
    </w:p>
    <w:p w14:paraId="33030000">
      <w:pPr>
        <w:widowControl w:val="1"/>
        <w:spacing w:after="0" w:before="0"/>
        <w:ind w:firstLine="0" w:left="0" w:right="0"/>
        <w:jc w:val="left"/>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Входной тест</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 демоверсия ФИПИ текущего года (тестовая часть).</w:t>
      </w:r>
    </w:p>
    <w:p w14:paraId="34030000">
      <w:pPr>
        <w:widowControl w:val="1"/>
        <w:spacing w:after="0" w:before="0"/>
        <w:ind w:firstLine="0" w:left="0" w:right="0"/>
        <w:jc w:val="left"/>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Банк тематических заданий</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(по каждому разделу — по 30–50 вариантов).</w:t>
      </w:r>
    </w:p>
    <w:p w14:paraId="35030000">
      <w:pPr>
        <w:widowControl w:val="1"/>
        <w:spacing w:after="0" w:before="0"/>
        <w:ind w:firstLine="0" w:left="0" w:right="0"/>
        <w:jc w:val="left"/>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Чек-лист для проверки изложения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(оценивание по критериям ИК1–ИК3).</w:t>
      </w:r>
    </w:p>
    <w:p w14:paraId="36030000">
      <w:pPr>
        <w:widowControl w:val="1"/>
        <w:spacing w:after="0" w:before="0"/>
        <w:ind w:firstLine="0" w:left="0" w:right="0"/>
        <w:jc w:val="left"/>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Чек-лист для проверки сочинения</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(оценивание по критериям С1К1–С1К4, ГК1–ГК4, ФК1).</w:t>
      </w:r>
    </w:p>
    <w:p w14:paraId="37030000">
      <w:pPr>
        <w:widowControl w:val="1"/>
        <w:spacing w:after="0" w:before="0"/>
        <w:ind w:firstLine="0" w:left="0" w:right="0"/>
        <w:jc w:val="left"/>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Итоговый пробный вариант</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 оценка по шкале ФИПИ, сопоставление с результатами входной диагностики.</w:t>
      </w:r>
    </w:p>
    <w:p w14:paraId="38030000">
      <w:pPr>
        <w:widowControl w:val="1"/>
        <w:spacing w:after="240" w:before="480"/>
        <w:ind w:firstLine="0" w:left="0" w:right="0"/>
        <w:jc w:val="center"/>
        <w:rPr>
          <w:rFonts w:ascii="XO Thames" w:hAnsi="XO Thames"/>
          <w:b w:val="1"/>
          <w:i w:val="0"/>
          <w:caps w:val="0"/>
          <w:color w:val="000000"/>
          <w:spacing w:val="0"/>
          <w:sz w:val="24"/>
          <w:highlight w:val="white"/>
        </w:rPr>
      </w:pPr>
      <w:r>
        <w:rPr>
          <w:rFonts w:ascii="XO Thames" w:hAnsi="XO Thames"/>
          <w:b w:val="1"/>
          <w:i w:val="0"/>
          <w:caps w:val="0"/>
          <w:color w:val="000000"/>
          <w:spacing w:val="0"/>
          <w:sz w:val="24"/>
          <w:highlight w:val="white"/>
        </w:rPr>
        <w:t>2.5. МЕТОДИЧЕСКИЕ МАТЕРИАЛЫ</w:t>
      </w:r>
    </w:p>
    <w:p w14:paraId="39030000">
      <w:pPr>
        <w:widowControl w:val="1"/>
        <w:spacing w:after="0" w:before="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Методы обучения:</w:t>
      </w:r>
      <w:r>
        <w:rPr>
          <w:rFonts w:ascii="XO Thames" w:hAnsi="XO Thames"/>
          <w:b w:val="0"/>
          <w:i w:val="0"/>
          <w:caps w:val="0"/>
          <w:color w:val="000000"/>
          <w:spacing w:val="0"/>
          <w:sz w:val="24"/>
          <w:highlight w:val="white"/>
        </w:rPr>
        <w:t> р</w:t>
      </w:r>
      <w:r>
        <w:rPr>
          <w:rFonts w:ascii="XO Thames" w:hAnsi="XO Thames"/>
          <w:b w:val="0"/>
          <w:i w:val="0"/>
          <w:caps w:val="0"/>
          <w:color w:val="000000"/>
          <w:spacing w:val="0"/>
          <w:sz w:val="24"/>
          <w:highlight w:val="white"/>
        </w:rPr>
        <w:t>епродуктивный (отработка шаблонов), частично-поисковый (разбор нестандартных решений), практический (интенсивное решение), метод "перевернутого класса" (самостоятельное изучение теории дома, отработка на занятии).</w:t>
      </w:r>
    </w:p>
    <w:p w14:paraId="3A030000">
      <w:pPr>
        <w:widowControl w:val="1"/>
        <w:spacing w:after="0" w:before="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Формы организации учебного занятия:</w:t>
      </w:r>
      <w:r>
        <w:rPr>
          <w:rFonts w:ascii="XO Thames" w:hAnsi="XO Thames"/>
          <w:b w:val="0"/>
          <w:i w:val="0"/>
          <w:caps w:val="0"/>
          <w:color w:val="000000"/>
          <w:spacing w:val="0"/>
          <w:sz w:val="24"/>
          <w:highlight w:val="white"/>
        </w:rPr>
        <w:t> с</w:t>
      </w:r>
      <w:r>
        <w:rPr>
          <w:rFonts w:ascii="XO Thames" w:hAnsi="XO Thames"/>
          <w:b w:val="0"/>
          <w:i w:val="0"/>
          <w:caps w:val="0"/>
          <w:color w:val="000000"/>
          <w:spacing w:val="0"/>
          <w:sz w:val="24"/>
          <w:highlight w:val="white"/>
        </w:rPr>
        <w:t>еминар-практикум, тренировочное тестирование, групповая работа (в парах — взаимопроверка), индивидуальные консультации, онлайн-уроки (при необходимости).</w:t>
      </w:r>
    </w:p>
    <w:p w14:paraId="3B030000">
      <w:pPr>
        <w:widowControl w:val="1"/>
        <w:spacing w:after="0" w:before="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Педагогические технологии:</w:t>
      </w:r>
      <w:r>
        <w:rPr>
          <w:rFonts w:ascii="XO Thames" w:hAnsi="XO Thames"/>
          <w:b w:val="0"/>
          <w:i w:val="0"/>
          <w:caps w:val="0"/>
          <w:color w:val="000000"/>
          <w:spacing w:val="0"/>
          <w:sz w:val="24"/>
          <w:highlight w:val="white"/>
        </w:rPr>
        <w:t> т</w:t>
      </w:r>
      <w:r>
        <w:rPr>
          <w:rFonts w:ascii="XO Thames" w:hAnsi="XO Thames"/>
          <w:b w:val="0"/>
          <w:i w:val="0"/>
          <w:caps w:val="0"/>
          <w:color w:val="000000"/>
          <w:spacing w:val="0"/>
          <w:sz w:val="24"/>
          <w:highlight w:val="white"/>
        </w:rPr>
        <w:t>ехнология формирующего оценивания, технология уровневой дифференциации (задания А, В, С), здоровьесберегающие технологии (гимнастика для глаз, смена деятельности).</w:t>
      </w:r>
    </w:p>
    <w:p w14:paraId="3C030000">
      <w:pPr>
        <w:widowControl w:val="1"/>
        <w:spacing w:after="0" w:before="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Алгоритм учебного занятия (стандартный):</w:t>
      </w:r>
    </w:p>
    <w:p w14:paraId="3D030000">
      <w:pPr>
        <w:widowControl w:val="1"/>
        <w:numPr>
          <w:numId w:val="13"/>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Организационный момент (2 мин).</w:t>
      </w:r>
    </w:p>
    <w:p w14:paraId="3E030000">
      <w:pPr>
        <w:widowControl w:val="1"/>
        <w:numPr>
          <w:numId w:val="13"/>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Разбор типичных ошибок прошлого занятия (5 мин).</w:t>
      </w:r>
    </w:p>
    <w:p w14:paraId="3F030000">
      <w:pPr>
        <w:widowControl w:val="1"/>
        <w:numPr>
          <w:numId w:val="13"/>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Теоретический блок (алгоритм решения нового номера) (10 мин).</w:t>
      </w:r>
    </w:p>
    <w:p w14:paraId="40030000">
      <w:pPr>
        <w:widowControl w:val="1"/>
        <w:numPr>
          <w:numId w:val="13"/>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Самостоятельное решение учащимися (типовые задачи) (15 мин).</w:t>
      </w:r>
    </w:p>
    <w:p w14:paraId="41030000">
      <w:pPr>
        <w:widowControl w:val="1"/>
        <w:numPr>
          <w:numId w:val="13"/>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Динамическая пауза (5 мин).</w:t>
      </w:r>
    </w:p>
    <w:p w14:paraId="42030000">
      <w:pPr>
        <w:widowControl w:val="1"/>
        <w:numPr>
          <w:numId w:val="13"/>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Работа в формате ОГЭ (задания из сборников) (20 мин).</w:t>
      </w:r>
    </w:p>
    <w:p w14:paraId="43030000">
      <w:pPr>
        <w:widowControl w:val="1"/>
        <w:numPr>
          <w:numId w:val="13"/>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Взаимопроверка или проверка педагогом (10 мин).</w:t>
      </w:r>
    </w:p>
    <w:p w14:paraId="44030000">
      <w:pPr>
        <w:widowControl w:val="1"/>
        <w:numPr>
          <w:numId w:val="13"/>
        </w:numPr>
        <w:spacing w:after="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Домашнее задание и рефлексия (3 мин).</w:t>
      </w:r>
    </w:p>
    <w:p w14:paraId="45030000">
      <w:pPr>
        <w:widowControl w:val="1"/>
        <w:spacing w:after="0" w:before="0"/>
        <w:ind w:firstLine="567" w:left="0"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Дидактические материалы:</w:t>
      </w:r>
      <w:r>
        <w:rPr>
          <w:rFonts w:ascii="XO Thames" w:hAnsi="XO Thames"/>
          <w:b w:val="0"/>
          <w:i w:val="0"/>
          <w:caps w:val="0"/>
          <w:color w:val="000000"/>
          <w:spacing w:val="0"/>
          <w:sz w:val="24"/>
          <w:highlight w:val="white"/>
        </w:rPr>
        <w:t> к</w:t>
      </w:r>
      <w:r>
        <w:rPr>
          <w:rFonts w:ascii="XO Thames" w:hAnsi="XO Thames"/>
          <w:b w:val="0"/>
          <w:i w:val="0"/>
          <w:caps w:val="0"/>
          <w:color w:val="000000"/>
          <w:spacing w:val="0"/>
          <w:sz w:val="24"/>
          <w:highlight w:val="white"/>
        </w:rPr>
        <w:t xml:space="preserve">арточки-инструкторы (алгоритмы), памятка «Как заполнять бланки» (на парту каждому ученику), сборники типовых экзаменационных вариантов, </w:t>
      </w:r>
      <w:r>
        <w:rPr>
          <w:rFonts w:ascii="XO Thames" w:hAnsi="XO Thames"/>
          <w:b w:val="0"/>
          <w:i w:val="0"/>
          <w:caps w:val="0"/>
          <w:color w:val="000000"/>
          <w:spacing w:val="0"/>
          <w:sz w:val="24"/>
          <w:highlight w:val="white"/>
        </w:rPr>
        <w:t>памятка для изложения (приёмы сжатия), памятка для сочинения-рассуждения (структура и клише), орфографические и пунктуационные тренажёры, словари на занятиях</w:t>
      </w:r>
    </w:p>
    <w:p w14:paraId="46030000">
      <w:pPr>
        <w:widowControl w:val="1"/>
        <w:spacing w:after="0" w:before="0"/>
        <w:ind w:firstLine="567" w:left="0" w:right="0"/>
        <w:jc w:val="both"/>
        <w:rPr>
          <w:rFonts w:ascii="XO Thames" w:hAnsi="XO Thames"/>
          <w:b w:val="0"/>
          <w:i w:val="0"/>
          <w:caps w:val="0"/>
          <w:color w:val="000000"/>
          <w:spacing w:val="0"/>
          <w:sz w:val="24"/>
          <w:highlight w:val="white"/>
        </w:rPr>
      </w:pPr>
    </w:p>
    <w:p w14:paraId="47030000">
      <w:pPr>
        <w:widowControl w:val="1"/>
        <w:spacing w:after="0" w:before="0"/>
        <w:ind w:firstLine="567" w:left="0" w:right="0"/>
        <w:jc w:val="center"/>
        <w:rPr>
          <w:rFonts w:ascii="XO Thames" w:hAnsi="XO Thames"/>
          <w:b w:val="0"/>
          <w:i w:val="0"/>
          <w:caps w:val="0"/>
          <w:color w:val="000000"/>
          <w:spacing w:val="0"/>
          <w:sz w:val="24"/>
          <w:highlight w:val="white"/>
        </w:rPr>
      </w:pPr>
      <w:r>
        <w:rPr>
          <w:rFonts w:ascii="XO Thames" w:hAnsi="XO Thames"/>
          <w:b w:val="1"/>
          <w:i w:val="0"/>
          <w:caps w:val="0"/>
          <w:color w:val="000000"/>
          <w:spacing w:val="0"/>
          <w:sz w:val="24"/>
          <w:highlight w:val="white"/>
        </w:rPr>
        <w:t xml:space="preserve">2.6.СПИСОК ЛИТЕРАТУРЫ </w:t>
      </w:r>
    </w:p>
    <w:p w14:paraId="48030000">
      <w:pPr>
        <w:widowControl w:val="1"/>
        <w:spacing w:after="0" w:before="0"/>
        <w:ind w:firstLine="567" w:left="0" w:right="0"/>
        <w:jc w:val="center"/>
        <w:rPr>
          <w:rFonts w:ascii="XO Thames" w:hAnsi="XO Thames"/>
          <w:b w:val="0"/>
          <w:i w:val="0"/>
          <w:caps w:val="0"/>
          <w:color w:val="000000"/>
          <w:spacing w:val="0"/>
          <w:sz w:val="24"/>
          <w:highlight w:val="white"/>
        </w:rPr>
      </w:pPr>
      <w:r>
        <w:rPr>
          <w:rFonts w:ascii="XO Thames" w:hAnsi="XO Thames"/>
          <w:b w:val="1"/>
          <w:caps w:val="0"/>
          <w:color w:val="000000"/>
          <w:spacing w:val="0"/>
          <w:sz w:val="24"/>
          <w:highlight w:val="white"/>
        </w:rPr>
        <w:t xml:space="preserve"> Для педагога</w:t>
      </w:r>
    </w:p>
    <w:p w14:paraId="49030000">
      <w:pPr>
        <w:widowControl w:val="1"/>
        <w:numPr>
          <w:numId w:val="14"/>
        </w:numPr>
        <w:spacing w:after="12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ОГЭ-2026. Русский язык. Типовые экзаменационные варианты. 36 вариантов</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 Под ред. Р.А. Дощинского. — М.: Национальное образование, 2026. — 256 с. — (Серия: ОГЭ 2026. ФИПИ — школе). —</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ISBN 978-5-4454-1906-8</w:t>
      </w:r>
      <w:r>
        <w:rPr>
          <w:rFonts w:ascii="XO Thames" w:hAnsi="XO Thames"/>
          <w:b w:val="0"/>
          <w:i w:val="0"/>
          <w:caps w:val="0"/>
          <w:color w:val="000000"/>
          <w:spacing w:val="0"/>
          <w:sz w:val="24"/>
          <w:highlight w:val="white"/>
        </w:rPr>
        <w:t>.</w:t>
      </w:r>
    </w:p>
    <w:p w14:paraId="4A030000">
      <w:pPr>
        <w:widowControl w:val="1"/>
        <w:numPr>
          <w:numId w:val="14"/>
        </w:numPr>
        <w:spacing w:after="12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Цыбулько, И. П. ОГЭ-2026. Русский язык. Отличный результат. Учебная книга</w:t>
      </w:r>
      <w:r>
        <w:rPr>
          <w:rFonts w:ascii="XO Thames" w:hAnsi="XO Thames"/>
          <w:b w:val="0"/>
          <w:i w:val="0"/>
          <w:caps w:val="0"/>
          <w:color w:val="000000"/>
          <w:spacing w:val="0"/>
          <w:sz w:val="24"/>
          <w:highlight w:val="white"/>
        </w:rPr>
        <w:t>. — М.: Национальное образование, 2026. — 480 с. —</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ISBN 978-5-4454-1578-7</w:t>
      </w:r>
      <w:r>
        <w:rPr>
          <w:rFonts w:ascii="XO Thames" w:hAnsi="XO Thames"/>
          <w:b w:val="0"/>
          <w:i w:val="0"/>
          <w:caps w:val="0"/>
          <w:color w:val="000000"/>
          <w:spacing w:val="0"/>
          <w:sz w:val="24"/>
          <w:highlight w:val="white"/>
        </w:rPr>
        <w:t>.</w:t>
      </w:r>
    </w:p>
    <w:p w14:paraId="4B030000">
      <w:pPr>
        <w:widowControl w:val="1"/>
        <w:numPr>
          <w:numId w:val="14"/>
        </w:numPr>
        <w:spacing w:after="12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Егораева, Г. Т., Гостева, Ю. Н., Васильевых, И. П. ОГЭ-2026. Русский язык. Типовые варианты экзаменационных заданий</w:t>
      </w:r>
      <w:r>
        <w:rPr>
          <w:rFonts w:ascii="XO Thames" w:hAnsi="XO Thames"/>
          <w:b w:val="0"/>
          <w:i w:val="0"/>
          <w:caps w:val="0"/>
          <w:color w:val="000000"/>
          <w:spacing w:val="0"/>
          <w:sz w:val="24"/>
          <w:highlight w:val="white"/>
        </w:rPr>
        <w:t>. — М.: Экзамен, 2026. — (Серия: ОГЭНАОТЛИЧНО). —</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ISBN 978-5-377-21980-4</w:t>
      </w:r>
      <w:r>
        <w:rPr>
          <w:rFonts w:ascii="XO Thames" w:hAnsi="XO Thames"/>
          <w:b w:val="0"/>
          <w:i w:val="0"/>
          <w:caps w:val="0"/>
          <w:color w:val="000000"/>
          <w:spacing w:val="0"/>
          <w:sz w:val="24"/>
          <w:highlight w:val="white"/>
        </w:rPr>
        <w:t>.</w:t>
      </w:r>
    </w:p>
    <w:p w14:paraId="4C030000">
      <w:pPr>
        <w:widowControl w:val="1"/>
        <w:numPr>
          <w:numId w:val="14"/>
        </w:numPr>
        <w:spacing w:after="12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ФИПИ. Кодификатор и спецификация ОГЭ 2026 по русскому языку</w:t>
      </w:r>
      <w:r>
        <w:rPr>
          <w:rFonts w:ascii="XO Thames" w:hAnsi="XO Thames"/>
          <w:b w:val="0"/>
          <w:i w:val="0"/>
          <w:caps w:val="0"/>
          <w:color w:val="000000"/>
          <w:spacing w:val="0"/>
          <w:sz w:val="24"/>
          <w:highlight w:val="white"/>
        </w:rPr>
        <w:t>. [Электронный ресурс]. — Режим доступа:</w:t>
      </w:r>
      <w:r>
        <w:rPr>
          <w:rFonts w:ascii="XO Thames" w:hAnsi="XO Thames"/>
          <w:b w:val="0"/>
          <w:i w:val="0"/>
          <w:caps w:val="0"/>
          <w:color w:val="000000"/>
          <w:spacing w:val="0"/>
          <w:sz w:val="24"/>
          <w:highlight w:val="white"/>
        </w:rPr>
        <w:t> </w:t>
      </w:r>
      <w:r>
        <w:rPr>
          <w:rFonts w:ascii="XO Thames" w:hAnsi="XO Thames"/>
          <w:b w:val="0"/>
          <w:i w:val="0"/>
          <w:caps w:val="0"/>
          <w:strike w:val="0"/>
          <w:color w:val="000000"/>
          <w:spacing w:val="0"/>
          <w:sz w:val="24"/>
          <w:highlight w:val="white"/>
          <w:u w:color="000000" w:val="single"/>
        </w:rPr>
        <w:fldChar w:fldCharType="begin"/>
      </w:r>
      <w:r>
        <w:rPr>
          <w:rFonts w:ascii="XO Thames" w:hAnsi="XO Thames"/>
          <w:b w:val="0"/>
          <w:i w:val="0"/>
          <w:caps w:val="0"/>
          <w:strike w:val="0"/>
          <w:color w:val="000000"/>
          <w:spacing w:val="0"/>
          <w:sz w:val="24"/>
          <w:highlight w:val="white"/>
          <w:u w:color="000000" w:val="single"/>
        </w:rPr>
        <w:instrText>HYPERLINK "https://fipi.ru/oge/demoversii-specifikacii-kodifikatory"</w:instrText>
      </w:r>
      <w:r>
        <w:rPr>
          <w:rFonts w:ascii="XO Thames" w:hAnsi="XO Thames"/>
          <w:b w:val="0"/>
          <w:i w:val="0"/>
          <w:caps w:val="0"/>
          <w:strike w:val="0"/>
          <w:color w:val="000000"/>
          <w:spacing w:val="0"/>
          <w:sz w:val="24"/>
          <w:highlight w:val="white"/>
          <w:u w:color="000000" w:val="single"/>
        </w:rPr>
        <w:fldChar w:fldCharType="separate"/>
      </w:r>
      <w:r>
        <w:rPr>
          <w:rFonts w:ascii="XO Thames" w:hAnsi="XO Thames"/>
          <w:b w:val="0"/>
          <w:i w:val="0"/>
          <w:caps w:val="0"/>
          <w:strike w:val="0"/>
          <w:color w:val="000000"/>
          <w:spacing w:val="0"/>
          <w:sz w:val="24"/>
          <w:highlight w:val="white"/>
          <w:u w:color="000000" w:val="single"/>
        </w:rPr>
        <w:t>https://fipi.ru/oge/demoversii-specifikacii-kodifikatory</w:t>
      </w:r>
      <w:r>
        <w:rPr>
          <w:rFonts w:ascii="XO Thames" w:hAnsi="XO Thames"/>
          <w:b w:val="0"/>
          <w:i w:val="0"/>
          <w:caps w:val="0"/>
          <w:strike w:val="0"/>
          <w:color w:val="000000"/>
          <w:spacing w:val="0"/>
          <w:sz w:val="24"/>
          <w:highlight w:val="white"/>
          <w:u w:color="000000" w:val="single"/>
        </w:rPr>
        <w:fldChar w:fldCharType="end"/>
      </w:r>
      <w:r>
        <w:rPr>
          <w:rFonts w:ascii="XO Thames" w:hAnsi="XO Thames"/>
          <w:b w:val="0"/>
          <w:i w:val="0"/>
          <w:caps w:val="0"/>
          <w:color w:val="000000"/>
          <w:spacing w:val="0"/>
          <w:sz w:val="24"/>
          <w:highlight w:val="white"/>
        </w:rPr>
        <w:t>.</w:t>
      </w:r>
    </w:p>
    <w:p w14:paraId="4D030000">
      <w:pPr>
        <w:widowControl w:val="1"/>
        <w:spacing w:after="240" w:before="480"/>
        <w:ind w:firstLine="0" w:left="0" w:right="0"/>
        <w:jc w:val="center"/>
        <w:rPr>
          <w:rFonts w:ascii="XO Thames" w:hAnsi="XO Thames"/>
          <w:b w:val="1"/>
          <w:caps w:val="0"/>
          <w:color w:val="000000"/>
          <w:spacing w:val="0"/>
          <w:sz w:val="24"/>
          <w:highlight w:val="white"/>
        </w:rPr>
      </w:pPr>
      <w:r>
        <w:rPr>
          <w:rFonts w:ascii="XO Thames" w:hAnsi="XO Thames"/>
          <w:b w:val="1"/>
          <w:caps w:val="0"/>
          <w:color w:val="000000"/>
          <w:spacing w:val="0"/>
          <w:sz w:val="24"/>
          <w:highlight w:val="white"/>
        </w:rPr>
        <w:t xml:space="preserve"> Для обучающихся</w:t>
      </w:r>
    </w:p>
    <w:p w14:paraId="4E030000">
      <w:pPr>
        <w:widowControl w:val="1"/>
        <w:numPr>
          <w:numId w:val="15"/>
        </w:numPr>
        <w:spacing w:after="12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Дощинский, Р. А., Цыбулько, И. П. ОГЭ-2026. Русский язык. Типовые экзаменационные варианты. 36 вариантов</w:t>
      </w:r>
      <w:r>
        <w:rPr>
          <w:rFonts w:ascii="XO Thames" w:hAnsi="XO Thames"/>
          <w:b w:val="0"/>
          <w:i w:val="0"/>
          <w:caps w:val="0"/>
          <w:color w:val="000000"/>
          <w:spacing w:val="0"/>
          <w:sz w:val="24"/>
          <w:highlight w:val="white"/>
        </w:rPr>
        <w:t>. — М.: Национальное образование, 2026.</w:t>
      </w:r>
      <w:r>
        <w:rPr>
          <w:rFonts w:ascii="XO Thames" w:hAnsi="XO Thames"/>
          <w:b w:val="0"/>
          <w:i w:val="0"/>
          <w:caps w:val="0"/>
          <w:color w:val="000000"/>
          <w:spacing w:val="0"/>
          <w:sz w:val="24"/>
          <w:highlight w:val="white"/>
        </w:rPr>
        <w:t>.</w:t>
      </w:r>
    </w:p>
    <w:p w14:paraId="4F030000">
      <w:pPr>
        <w:widowControl w:val="1"/>
        <w:numPr>
          <w:numId w:val="15"/>
        </w:numPr>
        <w:spacing w:after="12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Егораева, Г. Т., Фокина, О. А., Луканина, О. Г. ОГЭ-2026. Русский язык. 30 тренировочных вариантов ОГЭ и теоретический справочник</w:t>
      </w:r>
      <w:r>
        <w:rPr>
          <w:rFonts w:ascii="XO Thames" w:hAnsi="XO Thames"/>
          <w:b w:val="0"/>
          <w:i w:val="0"/>
          <w:caps w:val="0"/>
          <w:color w:val="000000"/>
          <w:spacing w:val="0"/>
          <w:sz w:val="24"/>
          <w:highlight w:val="white"/>
        </w:rPr>
        <w:t>. — М.: Экзамен, 2026. —</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ISBN 978-5-377-22005-3</w:t>
      </w:r>
      <w:r>
        <w:rPr>
          <w:rFonts w:ascii="XO Thames" w:hAnsi="XO Thames"/>
          <w:b w:val="0"/>
          <w:i w:val="0"/>
          <w:caps w:val="0"/>
          <w:color w:val="000000"/>
          <w:spacing w:val="0"/>
          <w:sz w:val="24"/>
          <w:highlight w:val="white"/>
        </w:rPr>
        <w:t>.</w:t>
      </w:r>
    </w:p>
    <w:p w14:paraId="50030000">
      <w:pPr>
        <w:widowControl w:val="1"/>
        <w:numPr>
          <w:numId w:val="15"/>
        </w:numPr>
        <w:spacing w:after="12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Львова, С. И. ОГЭ-2026. Русский язык. Сборник заданий: 500 заданий с ответами</w:t>
      </w:r>
      <w:r>
        <w:rPr>
          <w:rFonts w:ascii="XO Thames" w:hAnsi="XO Thames"/>
          <w:b w:val="0"/>
          <w:i w:val="0"/>
          <w:caps w:val="0"/>
          <w:color w:val="000000"/>
          <w:spacing w:val="0"/>
          <w:sz w:val="24"/>
          <w:highlight w:val="white"/>
        </w:rPr>
        <w:t>. — М.: Эксмо, 2026. —</w:t>
      </w:r>
      <w:r>
        <w:rPr>
          <w:rFonts w:ascii="XO Thames" w:hAnsi="XO Thames"/>
          <w:b w:val="0"/>
          <w:i w:val="0"/>
          <w:caps w:val="0"/>
          <w:color w:val="000000"/>
          <w:spacing w:val="0"/>
          <w:sz w:val="24"/>
          <w:highlight w:val="white"/>
        </w:rPr>
        <w:t> </w:t>
      </w:r>
      <w:r>
        <w:rPr>
          <w:rFonts w:ascii="XO Thames" w:hAnsi="XO Thames"/>
          <w:b w:val="0"/>
          <w:i w:val="0"/>
          <w:caps w:val="0"/>
          <w:color w:val="000000"/>
          <w:spacing w:val="0"/>
          <w:sz w:val="24"/>
          <w:highlight w:val="white"/>
        </w:rPr>
        <w:t>ISBN 978-5-04-216165-0</w:t>
      </w:r>
      <w:r>
        <w:rPr>
          <w:rFonts w:ascii="XO Thames" w:hAnsi="XO Thames"/>
          <w:b w:val="0"/>
          <w:i w:val="0"/>
          <w:caps w:val="0"/>
          <w:color w:val="000000"/>
          <w:spacing w:val="0"/>
          <w:sz w:val="24"/>
          <w:highlight w:val="white"/>
        </w:rPr>
        <w:t>.</w:t>
      </w:r>
    </w:p>
    <w:p w14:paraId="51030000">
      <w:pPr>
        <w:widowControl w:val="1"/>
        <w:numPr>
          <w:numId w:val="15"/>
        </w:numPr>
        <w:spacing w:after="120" w:before="0"/>
        <w:ind w:right="0"/>
        <w:jc w:val="both"/>
        <w:rPr>
          <w:rFonts w:ascii="XO Thames" w:hAnsi="XO Thames"/>
          <w:b w:val="0"/>
          <w:i w:val="0"/>
          <w:caps w:val="0"/>
          <w:color w:val="000000"/>
          <w:spacing w:val="0"/>
          <w:sz w:val="24"/>
          <w:highlight w:val="white"/>
        </w:rPr>
      </w:pPr>
      <w:r>
        <w:rPr>
          <w:rFonts w:ascii="XO Thames" w:hAnsi="XO Thames"/>
          <w:b w:val="0"/>
          <w:i w:val="0"/>
          <w:caps w:val="0"/>
          <w:color w:val="000000"/>
          <w:spacing w:val="0"/>
          <w:sz w:val="24"/>
          <w:highlight w:val="white"/>
        </w:rPr>
        <w:t>Словари (толковый, орфографический, фразеологический, синонимов, антонимов, паронимов)</w:t>
      </w:r>
      <w:r>
        <w:rPr>
          <w:rFonts w:ascii="XO Thames" w:hAnsi="XO Thames"/>
          <w:b w:val="0"/>
          <w:i w:val="0"/>
          <w:caps w:val="0"/>
          <w:color w:val="000000"/>
          <w:spacing w:val="0"/>
          <w:sz w:val="24"/>
          <w:highlight w:val="white"/>
        </w:rPr>
        <w:t>. — (любые актуальные издания).</w:t>
      </w:r>
    </w:p>
    <w:sectPr>
      <w:footerReference r:id="rId2" w:type="default"/>
      <w:footerReference r:id="rId1" w:type="first"/>
      <w:pgSz w:h="16838" w:orient="portrait" w:w="11906"/>
      <w:pgMar w:bottom="1134" w:footer="1134" w:header="1134" w:left="1304" w:right="737" w:top="1134"/>
      <w:pgNumType w:fmt="decimal"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layoutInCell="true" locked="false" relativeHeight="251658240" simplePos="false">
              <wp:simplePos x="0" y="0"/>
              <wp:positionH relativeFrom="margin">
                <wp:align>center</wp:align>
              </wp:positionH>
              <wp:positionV relativeFrom="paragraph">
                <wp:posOffset>0</wp:posOffset>
              </wp:positionV>
              <wp:extent cx="1270000" cy="1270000"/>
              <wp:wrapSquare wrapText="bothSides"/>
              <wp:docPr hidden="false" id="1" name="Picture 1"/>
              <a:graphic>
                <a:graphicData uri="http://schemas.microsoft.com/office/word/2010/wordprocessingShape">
                  <wps:wsp>
                    <wps:cNvSpPr txBox="true"/>
                    <wps:spPr>
                      <a:xfrm flipH="false" flipV="false" rot="0">
                        <a:off x="0" y="0"/>
                        <a:ext cx="1270000" cy="1270000"/>
                      </a:xfrm>
                      <a:prstGeom prst="rect">
                        <a:avLst/>
                      </a:prstGeom>
                    </wps:spPr>
                    <wps:txbx>
                      <w:txbxContent>
                        <w:p w14:paraId="02000000">
                          <w:pPr>
                            <w:pStyle w:val="Style_2"/>
                            <w:widowControl w:val="1"/>
                            <w:ind/>
                            <w:jc w:val="center"/>
                            <w:rPr>
                              <w:color w:val="000000"/>
                              <w:spacing w:val="0"/>
                            </w:rPr>
                          </w:pPr>
                          <w:r>
                            <w:rPr>
                              <w:color w:val="000000"/>
                              <w:spacing w:val="0"/>
                            </w:rPr>
                            <w:fldChar w:fldCharType="begin"/>
                          </w:r>
                          <w:r>
                            <w:rPr>
                              <w:color w:val="000000"/>
                              <w:spacing w:val="0"/>
                            </w:rPr>
                            <w:instrText>PAGE \* Arabic</w:instrText>
                          </w:r>
                          <w:r>
                            <w:rPr>
                              <w:color w:val="000000"/>
                              <w:spacing w:val="0"/>
                            </w:rPr>
                            <w:fldChar w:fldCharType="separate"/>
                          </w:r>
                          <w:r>
                            <w:rPr>
                              <w:color w:val="000000"/>
                              <w:spacing w:val="0"/>
                            </w:rPr>
                            <w:t xml:space="preserve"> </w:t>
                          </w:r>
                          <w:r>
                            <w:rPr>
                              <w:color w:val="000000"/>
                              <w:spacing w:val="0"/>
                            </w:rPr>
                            <w:fldChar w:fldCharType="end"/>
                          </w:r>
                        </w:p>
                      </w:txbxContent>
                    </wps:txbx>
                    <wps:bodyPr anchor="ctr" anchorCtr="true" bIns="45720" lIns="91440" rIns="91440" tIns="45720" vert="horz" wrap="none">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widowControl w:val="1"/>
      <w:ind/>
      <w:jc w:val="center"/>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layoutInCell="true" locked="false" relativeHeight="251658240" simplePos="false">
              <wp:simplePos x="0" y="0"/>
              <wp:positionH relativeFrom="margin">
                <wp:align>center</wp:align>
              </wp:positionH>
              <wp:positionV relativeFrom="paragraph">
                <wp:posOffset>0</wp:posOffset>
              </wp:positionV>
              <wp:extent cx="1270000" cy="1270000"/>
              <wp:wrapSquare wrapText="bothSides"/>
              <wp:docPr hidden="false" id="2" name="Picture 2"/>
              <a:graphic>
                <a:graphicData uri="http://schemas.microsoft.com/office/word/2010/wordprocessingShape">
                  <wps:wsp>
                    <wps:cNvSpPr txBox="true"/>
                    <wps:spPr>
                      <a:xfrm flipH="false" flipV="false" rot="0">
                        <a:off x="0" y="0"/>
                        <a:ext cx="1270000" cy="1270000"/>
                      </a:xfrm>
                      <a:prstGeom prst="rect">
                        <a:avLst/>
                      </a:prstGeom>
                    </wps:spPr>
                    <wps:txbx>
                      <w:txbxContent>
                        <w:p w14:paraId="04000000">
                          <w:pPr>
                            <w:pStyle w:val="Style_2"/>
                            <w:widowControl w:val="1"/>
                            <w:ind/>
                            <w:jc w:val="center"/>
                            <w:rPr>
                              <w:color w:val="000000"/>
                              <w:spacing w:val="0"/>
                            </w:rPr>
                          </w:pPr>
                          <w:r>
                            <w:rPr>
                              <w:color w:val="000000"/>
                              <w:spacing w:val="0"/>
                            </w:rPr>
                            <w:fldChar w:fldCharType="begin"/>
                          </w:r>
                          <w:r>
                            <w:rPr>
                              <w:color w:val="000000"/>
                              <w:spacing w:val="0"/>
                            </w:rPr>
                            <w:instrText>PAGE \* Arabic</w:instrText>
                          </w:r>
                          <w:r>
                            <w:rPr>
                              <w:color w:val="000000"/>
                              <w:spacing w:val="0"/>
                            </w:rPr>
                            <w:fldChar w:fldCharType="separate"/>
                          </w:r>
                          <w:r>
                            <w:rPr>
                              <w:color w:val="000000"/>
                              <w:spacing w:val="0"/>
                            </w:rPr>
                            <w:t xml:space="preserve"> </w:t>
                          </w:r>
                          <w:r>
                            <w:rPr>
                              <w:color w:val="000000"/>
                              <w:spacing w:val="0"/>
                            </w:rPr>
                            <w:fldChar w:fldCharType="end"/>
                          </w:r>
                        </w:p>
                      </w:txbxContent>
                    </wps:txbx>
                    <wps:bodyPr anchor="ctr" anchorCtr="true" bIns="45720" lIns="91440" rIns="91440" tIns="45720" vert="horz" wrap="none">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widowControl w:val="1"/>
        <w:ind w:hanging="360" w:left="720"/>
      </w:pPr>
    </w:lvl>
    <w:lvl w:ilvl="1">
      <w:start w:val="1"/>
      <w:numFmt w:val="lowerLetter"/>
      <w:lvlText w:val="%2."/>
      <w:pPr>
        <w:widowControl w:val="1"/>
        <w:ind w:hanging="360" w:left="1440"/>
      </w:pPr>
    </w:lvl>
    <w:lvl w:ilvl="2">
      <w:start w:val="1"/>
      <w:numFmt w:val="lowerRoman"/>
      <w:lvlText w:val="%3."/>
      <w:lvlJc w:val="right"/>
      <w:pPr>
        <w:widowControl w:val="1"/>
        <w:ind w:hanging="360" w:left="2160"/>
      </w:pPr>
    </w:lvl>
    <w:lvl w:ilvl="3">
      <w:start w:val="1"/>
      <w:numFmt w:val="decimal"/>
      <w:lvlText w:val="%4."/>
      <w:pPr>
        <w:widowControl w:val="1"/>
        <w:ind w:hanging="360" w:left="2880"/>
      </w:pPr>
    </w:lvl>
    <w:lvl w:ilvl="4">
      <w:start w:val="1"/>
      <w:numFmt w:val="lowerLetter"/>
      <w:lvlText w:val="%5."/>
      <w:pPr>
        <w:widowControl w:val="1"/>
        <w:ind w:hanging="360" w:left="3600"/>
      </w:pPr>
    </w:lvl>
    <w:lvl w:ilvl="5">
      <w:start w:val="1"/>
      <w:numFmt w:val="lowerRoman"/>
      <w:lvlText w:val="%6."/>
      <w:lvlJc w:val="right"/>
      <w:pPr>
        <w:widowControl w:val="1"/>
        <w:ind w:hanging="360" w:left="4320"/>
      </w:pPr>
    </w:lvl>
    <w:lvl w:ilvl="6">
      <w:start w:val="1"/>
      <w:numFmt w:val="decimal"/>
      <w:lvlText w:val="%7."/>
      <w:pPr>
        <w:widowControl w:val="1"/>
        <w:ind w:hanging="360" w:left="5040"/>
      </w:pPr>
    </w:lvl>
    <w:lvl w:ilvl="7">
      <w:start w:val="1"/>
      <w:numFmt w:val="lowerLetter"/>
      <w:lvlText w:val="%8."/>
      <w:pPr>
        <w:widowControl w:val="1"/>
        <w:ind w:hanging="360" w:left="5760"/>
      </w:pPr>
    </w:lvl>
    <w:lvl w:ilvl="8">
      <w:start w:val="1"/>
      <w:numFmt w:val="lowerRoman"/>
      <w:lvlText w:val="%9."/>
      <w:lvlJc w:val="right"/>
      <w:pPr>
        <w:widowControl w:val="1"/>
        <w:ind w:hanging="360" w:left="6480"/>
      </w:pPr>
    </w:lvl>
  </w:abstractNum>
  <w:abstractNum w:abstractNumId="1">
    <w:lvl w:ilvl="0">
      <w:start w:val="1"/>
      <w:numFmt w:val="decimal"/>
      <w:lvlText w:val="%1."/>
      <w:pPr>
        <w:widowControl w:val="1"/>
        <w:ind w:hanging="360" w:left="360"/>
      </w:pPr>
    </w:lvl>
    <w:lvl w:ilvl="1">
      <w:start w:val="1"/>
      <w:numFmt w:val="decimal"/>
      <w:lvlText w:val="%1.%2."/>
      <w:pPr>
        <w:widowControl w:val="1"/>
        <w:ind w:hanging="430" w:left="790"/>
      </w:pPr>
    </w:lvl>
    <w:lvl w:ilvl="2">
      <w:start w:val="1"/>
      <w:numFmt w:val="decimal"/>
      <w:lvlText w:val="%1.%2.%3."/>
      <w:pPr>
        <w:widowControl w:val="1"/>
        <w:ind w:hanging="505" w:left="1225"/>
      </w:pPr>
    </w:lvl>
    <w:lvl w:ilvl="3">
      <w:start w:val="1"/>
      <w:numFmt w:val="decimal"/>
      <w:lvlText w:val="%1.%2.%3.%4."/>
      <w:pPr>
        <w:widowControl w:val="1"/>
        <w:ind w:hanging="650" w:left="1730"/>
      </w:pPr>
    </w:lvl>
    <w:lvl w:ilvl="4">
      <w:start w:val="1"/>
      <w:numFmt w:val="decimal"/>
      <w:lvlText w:val="%1.%2.%3.%4.%5."/>
      <w:pPr>
        <w:widowControl w:val="1"/>
        <w:ind w:hanging="790" w:left="2230"/>
      </w:pPr>
    </w:lvl>
    <w:lvl w:ilvl="5">
      <w:start w:val="1"/>
      <w:numFmt w:val="decimal"/>
      <w:lvlText w:val="%1.%2.%3.%4.%5.%6."/>
      <w:pPr>
        <w:widowControl w:val="1"/>
        <w:ind w:hanging="935" w:left="2735"/>
      </w:pPr>
    </w:lvl>
    <w:lvl w:ilvl="6">
      <w:start w:val="1"/>
      <w:numFmt w:val="decimal"/>
      <w:lvlText w:val="%1.%2.%3.%4.%5.%6.%7."/>
      <w:pPr>
        <w:widowControl w:val="1"/>
        <w:ind w:hanging="1080" w:left="3240"/>
      </w:pPr>
    </w:lvl>
    <w:lvl w:ilvl="7">
      <w:start w:val="1"/>
      <w:numFmt w:val="decimal"/>
      <w:lvlText w:val="%1.%2.%3.%4.%5.%6.%7.%8."/>
      <w:pPr>
        <w:widowControl w:val="1"/>
        <w:ind w:hanging="1225" w:left="3745"/>
      </w:pPr>
    </w:lvl>
    <w:lvl w:ilvl="8">
      <w:start w:val="1"/>
      <w:numFmt w:val="decimal"/>
      <w:lvlText w:val="%1.%2.%3.%4.%5.%6.%7.%8.%9."/>
      <w:pPr>
        <w:widowControl w:val="1"/>
        <w:ind w:hanging="1440" w:left="4320"/>
      </w:pPr>
    </w:lvl>
  </w:abstractNum>
  <w:abstractNum w:abstractNumId="2">
    <w:lvl w:ilvl="0">
      <w:start w:val="1"/>
      <w:numFmt w:val="decimal"/>
      <w:lvlText w:val="%1."/>
      <w:pPr>
        <w:widowControl w:val="1"/>
        <w:ind w:hanging="360" w:left="360"/>
      </w:pPr>
    </w:lvl>
    <w:lvl w:ilvl="1">
      <w:start w:val="1"/>
      <w:numFmt w:val="decimal"/>
      <w:lvlText w:val="%1.%2."/>
      <w:pPr>
        <w:widowControl w:val="1"/>
        <w:ind w:hanging="430" w:left="790"/>
      </w:pPr>
    </w:lvl>
    <w:lvl w:ilvl="2">
      <w:start w:val="1"/>
      <w:numFmt w:val="decimal"/>
      <w:lvlText w:val="%1.%2.%3."/>
      <w:pPr>
        <w:widowControl w:val="1"/>
        <w:ind w:hanging="505" w:left="1225"/>
      </w:pPr>
    </w:lvl>
    <w:lvl w:ilvl="3">
      <w:start w:val="1"/>
      <w:numFmt w:val="decimal"/>
      <w:lvlText w:val="%1.%2.%3.%4."/>
      <w:pPr>
        <w:widowControl w:val="1"/>
        <w:ind w:hanging="650" w:left="1730"/>
      </w:pPr>
    </w:lvl>
    <w:lvl w:ilvl="4">
      <w:start w:val="1"/>
      <w:numFmt w:val="decimal"/>
      <w:lvlText w:val="%1.%2.%3.%4.%5."/>
      <w:pPr>
        <w:widowControl w:val="1"/>
        <w:ind w:hanging="790" w:left="2230"/>
      </w:pPr>
    </w:lvl>
    <w:lvl w:ilvl="5">
      <w:start w:val="1"/>
      <w:numFmt w:val="decimal"/>
      <w:lvlText w:val="%1.%2.%3.%4.%5.%6."/>
      <w:pPr>
        <w:widowControl w:val="1"/>
        <w:ind w:hanging="935" w:left="2735"/>
      </w:pPr>
    </w:lvl>
    <w:lvl w:ilvl="6">
      <w:start w:val="1"/>
      <w:numFmt w:val="decimal"/>
      <w:lvlText w:val="%1.%2.%3.%4.%5.%6.%7."/>
      <w:pPr>
        <w:widowControl w:val="1"/>
        <w:ind w:hanging="1080" w:left="3240"/>
      </w:pPr>
    </w:lvl>
    <w:lvl w:ilvl="7">
      <w:start w:val="1"/>
      <w:numFmt w:val="decimal"/>
      <w:lvlText w:val="%1.%2.%3.%4.%5.%6.%7.%8."/>
      <w:pPr>
        <w:widowControl w:val="1"/>
        <w:ind w:hanging="1225" w:left="3745"/>
      </w:pPr>
    </w:lvl>
    <w:lvl w:ilvl="8">
      <w:start w:val="1"/>
      <w:numFmt w:val="decimal"/>
      <w:lvlText w:val="%1.%2.%3.%4.%5.%6.%7.%8.%9."/>
      <w:pPr>
        <w:widowControl w:val="1"/>
        <w:ind w:hanging="1440" w:left="4320"/>
      </w:pPr>
    </w:lvl>
  </w:abstractNum>
  <w:abstractNum w:abstractNumId="3">
    <w:lvl w:ilvl="0">
      <w:start w:val="1"/>
      <w:numFmt w:val="decimal"/>
      <w:lvlText w:val="%1."/>
      <w:pPr>
        <w:widowControl w:val="1"/>
        <w:ind w:hanging="360" w:left="360"/>
      </w:pPr>
    </w:lvl>
    <w:lvl w:ilvl="1">
      <w:start w:val="1"/>
      <w:numFmt w:val="decimal"/>
      <w:lvlText w:val="%1.%2."/>
      <w:pPr>
        <w:widowControl w:val="1"/>
        <w:ind w:hanging="430" w:left="790"/>
      </w:pPr>
    </w:lvl>
    <w:lvl w:ilvl="2">
      <w:start w:val="1"/>
      <w:numFmt w:val="decimal"/>
      <w:lvlText w:val="%1.%2.%3."/>
      <w:pPr>
        <w:widowControl w:val="1"/>
        <w:ind w:hanging="505" w:left="1225"/>
      </w:pPr>
    </w:lvl>
    <w:lvl w:ilvl="3">
      <w:start w:val="1"/>
      <w:numFmt w:val="decimal"/>
      <w:lvlText w:val="%1.%2.%3.%4."/>
      <w:pPr>
        <w:widowControl w:val="1"/>
        <w:ind w:hanging="650" w:left="1730"/>
      </w:pPr>
    </w:lvl>
    <w:lvl w:ilvl="4">
      <w:start w:val="1"/>
      <w:numFmt w:val="decimal"/>
      <w:lvlText w:val="%1.%2.%3.%4.%5."/>
      <w:pPr>
        <w:widowControl w:val="1"/>
        <w:ind w:hanging="790" w:left="2230"/>
      </w:pPr>
    </w:lvl>
    <w:lvl w:ilvl="5">
      <w:start w:val="1"/>
      <w:numFmt w:val="decimal"/>
      <w:lvlText w:val="%1.%2.%3.%4.%5.%6."/>
      <w:pPr>
        <w:widowControl w:val="1"/>
        <w:ind w:hanging="935" w:left="2735"/>
      </w:pPr>
    </w:lvl>
    <w:lvl w:ilvl="6">
      <w:start w:val="1"/>
      <w:numFmt w:val="decimal"/>
      <w:lvlText w:val="%1.%2.%3.%4.%5.%6.%7."/>
      <w:pPr>
        <w:widowControl w:val="1"/>
        <w:ind w:hanging="1080" w:left="3240"/>
      </w:pPr>
    </w:lvl>
    <w:lvl w:ilvl="7">
      <w:start w:val="1"/>
      <w:numFmt w:val="decimal"/>
      <w:lvlText w:val="%1.%2.%3.%4.%5.%6.%7.%8."/>
      <w:pPr>
        <w:widowControl w:val="1"/>
        <w:ind w:hanging="1225" w:left="3745"/>
      </w:pPr>
    </w:lvl>
    <w:lvl w:ilvl="8">
      <w:start w:val="1"/>
      <w:numFmt w:val="decimal"/>
      <w:lvlText w:val="%1.%2.%3.%4.%5.%6.%7.%8.%9."/>
      <w:pPr>
        <w:widowControl w:val="1"/>
        <w:ind w:hanging="1440" w:left="4320"/>
      </w:pPr>
    </w:lvl>
  </w:abstractNum>
  <w:abstractNum w:abstractNumId="4">
    <w:lvl w:ilvl="0">
      <w:start w:val="1"/>
      <w:numFmt w:val="decimal"/>
      <w:lvlText w:val="%1."/>
      <w:pPr>
        <w:widowControl w:val="1"/>
        <w:ind w:hanging="360" w:left="360"/>
      </w:pPr>
    </w:lvl>
    <w:lvl w:ilvl="1">
      <w:start w:val="1"/>
      <w:numFmt w:val="decimal"/>
      <w:lvlText w:val="%1.%2."/>
      <w:pPr>
        <w:widowControl w:val="1"/>
        <w:ind w:hanging="430" w:left="790"/>
      </w:pPr>
    </w:lvl>
    <w:lvl w:ilvl="2">
      <w:start w:val="1"/>
      <w:numFmt w:val="decimal"/>
      <w:lvlText w:val="%1.%2.%3."/>
      <w:pPr>
        <w:widowControl w:val="1"/>
        <w:ind w:hanging="505" w:left="1225"/>
      </w:pPr>
    </w:lvl>
    <w:lvl w:ilvl="3">
      <w:start w:val="1"/>
      <w:numFmt w:val="decimal"/>
      <w:lvlText w:val="%1.%2.%3.%4."/>
      <w:pPr>
        <w:widowControl w:val="1"/>
        <w:ind w:hanging="650" w:left="1730"/>
      </w:pPr>
    </w:lvl>
    <w:lvl w:ilvl="4">
      <w:start w:val="1"/>
      <w:numFmt w:val="decimal"/>
      <w:lvlText w:val="%1.%2.%3.%4.%5."/>
      <w:pPr>
        <w:widowControl w:val="1"/>
        <w:ind w:hanging="790" w:left="2230"/>
      </w:pPr>
    </w:lvl>
    <w:lvl w:ilvl="5">
      <w:start w:val="1"/>
      <w:numFmt w:val="decimal"/>
      <w:lvlText w:val="%1.%2.%3.%4.%5.%6."/>
      <w:pPr>
        <w:widowControl w:val="1"/>
        <w:ind w:hanging="935" w:left="2735"/>
      </w:pPr>
    </w:lvl>
    <w:lvl w:ilvl="6">
      <w:start w:val="1"/>
      <w:numFmt w:val="decimal"/>
      <w:lvlText w:val="%1.%2.%3.%4.%5.%6.%7."/>
      <w:pPr>
        <w:widowControl w:val="1"/>
        <w:ind w:hanging="1080" w:left="3240"/>
      </w:pPr>
    </w:lvl>
    <w:lvl w:ilvl="7">
      <w:start w:val="1"/>
      <w:numFmt w:val="decimal"/>
      <w:lvlText w:val="%1.%2.%3.%4.%5.%6.%7.%8."/>
      <w:pPr>
        <w:widowControl w:val="1"/>
        <w:ind w:hanging="1225" w:left="3745"/>
      </w:pPr>
    </w:lvl>
    <w:lvl w:ilvl="8">
      <w:start w:val="1"/>
      <w:numFmt w:val="decimal"/>
      <w:lvlText w:val="%1.%2.%3.%4.%5.%6.%7.%8.%9."/>
      <w:pPr>
        <w:widowControl w:val="1"/>
        <w:ind w:hanging="1440" w:left="4320"/>
      </w:pPr>
    </w:lvl>
  </w:abstractNum>
  <w:abstractNum w:abstractNumId="5">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6">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7">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8">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9">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0">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1">
    <w:lvl w:ilvl="0">
      <w:start w:val="1"/>
      <w:numFmt w:val="decimal"/>
      <w:lvlText w:val="%1."/>
      <w:pPr>
        <w:widowControl w:val="1"/>
        <w:ind w:hanging="360" w:left="360"/>
      </w:pPr>
    </w:lvl>
    <w:lvl w:ilvl="1">
      <w:start w:val="1"/>
      <w:numFmt w:val="decimal"/>
      <w:lvlText w:val="%1.%2."/>
      <w:pPr>
        <w:widowControl w:val="1"/>
        <w:ind w:hanging="430" w:left="790"/>
      </w:pPr>
    </w:lvl>
    <w:lvl w:ilvl="2">
      <w:start w:val="1"/>
      <w:numFmt w:val="decimal"/>
      <w:lvlText w:val="%1.%2.%3."/>
      <w:pPr>
        <w:widowControl w:val="1"/>
        <w:ind w:hanging="505" w:left="1225"/>
      </w:pPr>
    </w:lvl>
    <w:lvl w:ilvl="3">
      <w:start w:val="1"/>
      <w:numFmt w:val="decimal"/>
      <w:lvlText w:val="%1.%2.%3.%4."/>
      <w:pPr>
        <w:widowControl w:val="1"/>
        <w:ind w:hanging="650" w:left="1730"/>
      </w:pPr>
    </w:lvl>
    <w:lvl w:ilvl="4">
      <w:start w:val="1"/>
      <w:numFmt w:val="decimal"/>
      <w:lvlText w:val="%1.%2.%3.%4.%5."/>
      <w:pPr>
        <w:widowControl w:val="1"/>
        <w:ind w:hanging="790" w:left="2230"/>
      </w:pPr>
    </w:lvl>
    <w:lvl w:ilvl="5">
      <w:start w:val="1"/>
      <w:numFmt w:val="decimal"/>
      <w:lvlText w:val="%1.%2.%3.%4.%5.%6."/>
      <w:pPr>
        <w:widowControl w:val="1"/>
        <w:ind w:hanging="935" w:left="2735"/>
      </w:pPr>
    </w:lvl>
    <w:lvl w:ilvl="6">
      <w:start w:val="1"/>
      <w:numFmt w:val="decimal"/>
      <w:lvlText w:val="%1.%2.%3.%4.%5.%6.%7."/>
      <w:pPr>
        <w:widowControl w:val="1"/>
        <w:ind w:hanging="1080" w:left="3240"/>
      </w:pPr>
    </w:lvl>
    <w:lvl w:ilvl="7">
      <w:start w:val="1"/>
      <w:numFmt w:val="decimal"/>
      <w:lvlText w:val="%1.%2.%3.%4.%5.%6.%7.%8."/>
      <w:pPr>
        <w:widowControl w:val="1"/>
        <w:ind w:hanging="1225" w:left="3745"/>
      </w:pPr>
    </w:lvl>
    <w:lvl w:ilvl="8">
      <w:start w:val="1"/>
      <w:numFmt w:val="decimal"/>
      <w:lvlText w:val="%1.%2.%3.%4.%5.%6.%7.%8.%9."/>
      <w:pPr>
        <w:widowControl w:val="1"/>
        <w:ind w:hanging="1440" w:left="4320"/>
      </w:pPr>
    </w:lvl>
  </w:abstractNum>
  <w:abstractNum w:abstractNumId="12">
    <w:lvl w:ilvl="0">
      <w:start w:val="1"/>
      <w:numFmt w:val="decimal"/>
      <w:lvlText w:val="%1."/>
      <w:pPr>
        <w:widowControl w:val="1"/>
        <w:ind w:hanging="360" w:left="360"/>
      </w:pPr>
    </w:lvl>
    <w:lvl w:ilvl="1">
      <w:start w:val="1"/>
      <w:numFmt w:val="decimal"/>
      <w:lvlText w:val="%1.%2."/>
      <w:pPr>
        <w:widowControl w:val="1"/>
        <w:ind w:hanging="430" w:left="790"/>
      </w:pPr>
    </w:lvl>
    <w:lvl w:ilvl="2">
      <w:start w:val="1"/>
      <w:numFmt w:val="decimal"/>
      <w:lvlText w:val="%1.%2.%3."/>
      <w:pPr>
        <w:widowControl w:val="1"/>
        <w:ind w:hanging="505" w:left="1225"/>
      </w:pPr>
    </w:lvl>
    <w:lvl w:ilvl="3">
      <w:start w:val="1"/>
      <w:numFmt w:val="decimal"/>
      <w:lvlText w:val="%1.%2.%3.%4."/>
      <w:pPr>
        <w:widowControl w:val="1"/>
        <w:ind w:hanging="650" w:left="1730"/>
      </w:pPr>
    </w:lvl>
    <w:lvl w:ilvl="4">
      <w:start w:val="1"/>
      <w:numFmt w:val="decimal"/>
      <w:lvlText w:val="%1.%2.%3.%4.%5."/>
      <w:pPr>
        <w:widowControl w:val="1"/>
        <w:ind w:hanging="790" w:left="2230"/>
      </w:pPr>
    </w:lvl>
    <w:lvl w:ilvl="5">
      <w:start w:val="1"/>
      <w:numFmt w:val="decimal"/>
      <w:lvlText w:val="%1.%2.%3.%4.%5.%6."/>
      <w:pPr>
        <w:widowControl w:val="1"/>
        <w:ind w:hanging="935" w:left="2735"/>
      </w:pPr>
    </w:lvl>
    <w:lvl w:ilvl="6">
      <w:start w:val="1"/>
      <w:numFmt w:val="decimal"/>
      <w:lvlText w:val="%1.%2.%3.%4.%5.%6.%7."/>
      <w:pPr>
        <w:widowControl w:val="1"/>
        <w:ind w:hanging="1080" w:left="3240"/>
      </w:pPr>
    </w:lvl>
    <w:lvl w:ilvl="7">
      <w:start w:val="1"/>
      <w:numFmt w:val="decimal"/>
      <w:lvlText w:val="%1.%2.%3.%4.%5.%6.%7.%8."/>
      <w:pPr>
        <w:widowControl w:val="1"/>
        <w:ind w:hanging="1225" w:left="3745"/>
      </w:pPr>
    </w:lvl>
    <w:lvl w:ilvl="8">
      <w:start w:val="1"/>
      <w:numFmt w:val="decimal"/>
      <w:lvlText w:val="%1.%2.%3.%4.%5.%6.%7.%8.%9."/>
      <w:pPr>
        <w:widowControl w:val="1"/>
        <w:ind w:hanging="1440" w:left="4320"/>
      </w:pPr>
    </w:lvl>
  </w:abstractNum>
  <w:abstractNum w:abstractNumId="13">
    <w:lvl w:ilvl="0">
      <w:start w:val="1"/>
      <w:numFmt w:val="decimal"/>
      <w:lvlText w:val="%1."/>
      <w:pPr>
        <w:widowControl w:val="1"/>
        <w:ind w:hanging="360" w:left="360"/>
      </w:pPr>
    </w:lvl>
    <w:lvl w:ilvl="1">
      <w:start w:val="1"/>
      <w:numFmt w:val="decimal"/>
      <w:lvlText w:val="%1.%2."/>
      <w:pPr>
        <w:widowControl w:val="1"/>
        <w:ind w:hanging="430" w:left="790"/>
      </w:pPr>
    </w:lvl>
    <w:lvl w:ilvl="2">
      <w:start w:val="1"/>
      <w:numFmt w:val="decimal"/>
      <w:lvlText w:val="%1.%2.%3."/>
      <w:pPr>
        <w:widowControl w:val="1"/>
        <w:ind w:hanging="505" w:left="1225"/>
      </w:pPr>
    </w:lvl>
    <w:lvl w:ilvl="3">
      <w:start w:val="1"/>
      <w:numFmt w:val="decimal"/>
      <w:lvlText w:val="%1.%2.%3.%4."/>
      <w:pPr>
        <w:widowControl w:val="1"/>
        <w:ind w:hanging="650" w:left="1730"/>
      </w:pPr>
    </w:lvl>
    <w:lvl w:ilvl="4">
      <w:start w:val="1"/>
      <w:numFmt w:val="decimal"/>
      <w:lvlText w:val="%1.%2.%3.%4.%5."/>
      <w:pPr>
        <w:widowControl w:val="1"/>
        <w:ind w:hanging="790" w:left="2230"/>
      </w:pPr>
    </w:lvl>
    <w:lvl w:ilvl="5">
      <w:start w:val="1"/>
      <w:numFmt w:val="decimal"/>
      <w:lvlText w:val="%1.%2.%3.%4.%5.%6."/>
      <w:pPr>
        <w:widowControl w:val="1"/>
        <w:ind w:hanging="935" w:left="2735"/>
      </w:pPr>
    </w:lvl>
    <w:lvl w:ilvl="6">
      <w:start w:val="1"/>
      <w:numFmt w:val="decimal"/>
      <w:lvlText w:val="%1.%2.%3.%4.%5.%6.%7."/>
      <w:pPr>
        <w:widowControl w:val="1"/>
        <w:ind w:hanging="1080" w:left="3240"/>
      </w:pPr>
    </w:lvl>
    <w:lvl w:ilvl="7">
      <w:start w:val="1"/>
      <w:numFmt w:val="decimal"/>
      <w:lvlText w:val="%1.%2.%3.%4.%5.%6.%7.%8."/>
      <w:pPr>
        <w:widowControl w:val="1"/>
        <w:ind w:hanging="1225" w:left="3745"/>
      </w:pPr>
    </w:lvl>
    <w:lvl w:ilvl="8">
      <w:start w:val="1"/>
      <w:numFmt w:val="decimal"/>
      <w:lvlText w:val="%1.%2.%3.%4.%5.%6.%7.%8.%9."/>
      <w:pPr>
        <w:widowControl w:val="1"/>
        <w:ind w:hanging="1440" w:left="4320"/>
      </w:pPr>
    </w:lvl>
  </w:abstractNum>
  <w:abstractNum w:abstractNumId="14">
    <w:lvl w:ilvl="0">
      <w:start w:val="1"/>
      <w:numFmt w:val="decimal"/>
      <w:lvlText w:val="%1."/>
      <w:pPr>
        <w:widowControl w:val="1"/>
        <w:ind w:hanging="360" w:left="360"/>
      </w:pPr>
    </w:lvl>
    <w:lvl w:ilvl="1">
      <w:start w:val="1"/>
      <w:numFmt w:val="decimal"/>
      <w:lvlText w:val="%1.%2."/>
      <w:pPr>
        <w:widowControl w:val="1"/>
        <w:ind w:hanging="430" w:left="790"/>
      </w:pPr>
    </w:lvl>
    <w:lvl w:ilvl="2">
      <w:start w:val="1"/>
      <w:numFmt w:val="decimal"/>
      <w:lvlText w:val="%1.%2.%3."/>
      <w:pPr>
        <w:widowControl w:val="1"/>
        <w:ind w:hanging="505" w:left="1225"/>
      </w:pPr>
    </w:lvl>
    <w:lvl w:ilvl="3">
      <w:start w:val="1"/>
      <w:numFmt w:val="decimal"/>
      <w:lvlText w:val="%1.%2.%3.%4."/>
      <w:pPr>
        <w:widowControl w:val="1"/>
        <w:ind w:hanging="650" w:left="1730"/>
      </w:pPr>
    </w:lvl>
    <w:lvl w:ilvl="4">
      <w:start w:val="1"/>
      <w:numFmt w:val="decimal"/>
      <w:lvlText w:val="%1.%2.%3.%4.%5."/>
      <w:pPr>
        <w:widowControl w:val="1"/>
        <w:ind w:hanging="790" w:left="2230"/>
      </w:pPr>
    </w:lvl>
    <w:lvl w:ilvl="5">
      <w:start w:val="1"/>
      <w:numFmt w:val="decimal"/>
      <w:lvlText w:val="%1.%2.%3.%4.%5.%6."/>
      <w:pPr>
        <w:widowControl w:val="1"/>
        <w:ind w:hanging="935" w:left="2735"/>
      </w:pPr>
    </w:lvl>
    <w:lvl w:ilvl="6">
      <w:start w:val="1"/>
      <w:numFmt w:val="decimal"/>
      <w:lvlText w:val="%1.%2.%3.%4.%5.%6.%7."/>
      <w:pPr>
        <w:widowControl w:val="1"/>
        <w:ind w:hanging="1080" w:left="3240"/>
      </w:pPr>
    </w:lvl>
    <w:lvl w:ilvl="7">
      <w:start w:val="1"/>
      <w:numFmt w:val="decimal"/>
      <w:lvlText w:val="%1.%2.%3.%4.%5.%6.%7.%8."/>
      <w:pPr>
        <w:widowControl w:val="1"/>
        <w:ind w:hanging="1225" w:left="3745"/>
      </w:pPr>
    </w:lvl>
    <w:lvl w:ilvl="8">
      <w:start w:val="1"/>
      <w:numFmt w:val="decimal"/>
      <w:lvlText w:val="%1.%2.%3.%4.%5.%6.%7.%8.%9."/>
      <w:pPr>
        <w:widowControl w:val="1"/>
        <w:ind w:hanging="1440" w:left="43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line="240" w:lineRule="auto"/>
      <w:ind/>
      <w:jc w:val="both"/>
    </w:pPr>
    <w:rPr>
      <w:rFonts w:ascii="XO Thames" w:hAnsi="XO Thames"/>
      <w:sz w:val="28"/>
    </w:rPr>
  </w:style>
  <w:style w:default="1" w:styleId="Style_2_ch" w:type="character">
    <w:name w:val="Normal"/>
    <w:link w:val="Style_2"/>
    <w:rPr>
      <w:rFonts w:ascii="XO Thames" w:hAnsi="XO Thames"/>
      <w:sz w:val="28"/>
    </w:rPr>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2"/>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2"/>
    <w:link w:val="Style_9_ch"/>
    <w:uiPriority w:val="39"/>
    <w:pPr>
      <w:widowControl w:val="1"/>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2"/>
    <w:link w:val="Style_10_ch"/>
    <w:uiPriority w:val="9"/>
    <w:qFormat/>
    <w:pPr>
      <w:widowControl w:val="1"/>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2"/>
    <w:link w:val="Style_11_ch"/>
    <w:uiPriority w:val="9"/>
    <w:qFormat/>
    <w:pPr>
      <w:widowControl w:val="1"/>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widowControl w:val="1"/>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2"/>
    <w:link w:val="Style_14_ch"/>
    <w:uiPriority w:val="39"/>
    <w:pPr>
      <w:widowControl w:val="1"/>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 w:type="paragraph">
    <w:name w:val="Header and Footer"/>
    <w:link w:val="Style_1_ch"/>
    <w:pPr>
      <w:widowControl w:val="1"/>
      <w:spacing w:line="240" w:lineRule="auto"/>
      <w:ind/>
      <w:jc w:val="both"/>
    </w:pPr>
    <w:rPr>
      <w:rFonts w:ascii="XO Thames" w:hAnsi="XO Thames"/>
      <w:sz w:val="28"/>
    </w:rPr>
  </w:style>
  <w:style w:styleId="Style_1_ch" w:type="character">
    <w:name w:val="Header and Footer"/>
    <w:link w:val="Style_1"/>
    <w:rPr>
      <w:rFonts w:ascii="XO Thames" w:hAnsi="XO Thames"/>
      <w:sz w:val="28"/>
    </w:rPr>
  </w:style>
  <w:style w:styleId="Style_15" w:type="paragraph">
    <w:name w:val="toc 9"/>
    <w:next w:val="Style_2"/>
    <w:link w:val="Style_15_ch"/>
    <w:uiPriority w:val="39"/>
    <w:pPr>
      <w:widowControl w:val="1"/>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2"/>
    <w:link w:val="Style_16_ch"/>
    <w:uiPriority w:val="39"/>
    <w:pPr>
      <w:widowControl w:val="1"/>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2"/>
    <w:link w:val="Style_17_ch"/>
    <w:uiPriority w:val="39"/>
    <w:pPr>
      <w:widowControl w:val="1"/>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2"/>
    <w:link w:val="Style_18_ch"/>
    <w:uiPriority w:val="11"/>
    <w:qFormat/>
    <w:pPr>
      <w:widowControl w:val="1"/>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2"/>
    <w:link w:val="Style_19_ch"/>
    <w:uiPriority w:val="10"/>
    <w:qFormat/>
    <w:pPr>
      <w:widowControl w:val="1"/>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2"/>
    <w:link w:val="Style_20_ch"/>
    <w:uiPriority w:val="9"/>
    <w:qFormat/>
    <w:pPr>
      <w:widowControl w:val="1"/>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2"/>
    <w:link w:val="Style_21_ch"/>
    <w:uiPriority w:val="9"/>
    <w:qFormat/>
    <w:pPr>
      <w:widowControl w:val="1"/>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footer1.xml" Type="http://schemas.openxmlformats.org/officeDocument/2006/relationships/footer"/>
  <Relationship Id="rId2" Target="footer2.xml" Type="http://schemas.openxmlformats.org/officeDocument/2006/relationships/foot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2026-07-29T18:12:27Z</dcterms:created>
  <dcterms:modified xsi:type="dcterms:W3CDTF">2026-07-29T20:58:56Z</dcterms:modified>
</cp:coreProperties>
</file>